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17AA7F" w14:textId="488DA90A" w:rsidR="00D52B9A" w:rsidRPr="00F040FC" w:rsidRDefault="00BB0FCD">
      <w:pPr>
        <w:rPr>
          <w:rFonts w:ascii="Arial" w:hAnsi="Arial" w:cs="Arial"/>
          <w:color w:val="404040" w:themeColor="text1" w:themeTint="BF"/>
          <w:sz w:val="20"/>
          <w:szCs w:val="20"/>
        </w:rPr>
      </w:pPr>
      <w:r>
        <w:rPr>
          <w:noProof/>
        </w:rPr>
        <mc:AlternateContent>
          <mc:Choice Requires="wps">
            <w:drawing>
              <wp:anchor distT="0" distB="0" distL="114300" distR="114300" simplePos="0" relativeHeight="251798528" behindDoc="0" locked="0" layoutInCell="1" allowOverlap="1" wp14:anchorId="5043F990" wp14:editId="1C461B91">
                <wp:simplePos x="0" y="0"/>
                <wp:positionH relativeFrom="column">
                  <wp:posOffset>-712470</wp:posOffset>
                </wp:positionH>
                <wp:positionV relativeFrom="paragraph">
                  <wp:posOffset>2883833</wp:posOffset>
                </wp:positionV>
                <wp:extent cx="7531735" cy="945769"/>
                <wp:effectExtent l="0" t="0" r="0" b="6985"/>
                <wp:wrapSquare wrapText="bothSides"/>
                <wp:docPr id="1850523439" name="Textfeld 1"/>
                <wp:cNvGraphicFramePr/>
                <a:graphic xmlns:a="http://schemas.openxmlformats.org/drawingml/2006/main">
                  <a:graphicData uri="http://schemas.microsoft.com/office/word/2010/wordprocessingShape">
                    <wps:wsp>
                      <wps:cNvSpPr txBox="1"/>
                      <wps:spPr>
                        <a:xfrm>
                          <a:off x="0" y="0"/>
                          <a:ext cx="7531735" cy="945769"/>
                        </a:xfrm>
                        <a:prstGeom prst="rect">
                          <a:avLst/>
                        </a:prstGeom>
                        <a:noFill/>
                        <a:ln w="6350">
                          <a:noFill/>
                        </a:ln>
                      </wps:spPr>
                      <wps:txbx>
                        <w:txbxContent>
                          <w:p w14:paraId="2E064D22" w14:textId="2E92A926" w:rsidR="00BB0FCD" w:rsidRPr="00BB0FCD" w:rsidRDefault="00BB0FCD" w:rsidP="00BB0FCD">
                            <w:pPr>
                              <w:pStyle w:val="TextTabelle"/>
                              <w:jc w:val="center"/>
                              <w:rPr>
                                <w:rFonts w:eastAsia="UniversLTStd-Light"/>
                                <w:b/>
                                <w:bCs/>
                                <w:color w:val="FFFFFF" w:themeColor="background1"/>
                                <w:sz w:val="152"/>
                                <w:szCs w:val="152"/>
                              </w:rPr>
                            </w:pPr>
                            <w:r w:rsidRPr="00BB0FCD">
                              <w:rPr>
                                <w:rFonts w:eastAsia="UniversLTStd-Light"/>
                                <w:b/>
                                <w:bCs/>
                                <w:color w:val="FFFFFF" w:themeColor="background1"/>
                                <w:sz w:val="152"/>
                                <w:szCs w:val="152"/>
                              </w:rPr>
                              <w:t>BEGRÜNDUNG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43F990" id="_x0000_t202" coordsize="21600,21600" o:spt="202" path="m,l,21600r21600,l21600,xe">
                <v:stroke joinstyle="miter"/>
                <v:path gradientshapeok="t" o:connecttype="rect"/>
              </v:shapetype>
              <v:shape id="Textfeld 1" o:spid="_x0000_s1026" type="#_x0000_t202" style="position:absolute;margin-left:-56.1pt;margin-top:227.05pt;width:593.05pt;height:74.4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" filled="f" stroked="f" strokeweight=".5pt">
                <v:textbox inset="0,0,0,0">
                  <w:txbxContent>
                    <w:p w14:paraId="2E064D22" w14:textId="2E92A926" w:rsidR="00BB0FCD" w:rsidRPr="00BB0FCD" w:rsidRDefault="00BB0FCD" w:rsidP="00BB0FCD">
                      <w:pPr>
                        <w:pStyle w:val="TextTabelle"/>
                        <w:jc w:val="center"/>
                        <w:rPr>
                          <w:rFonts w:eastAsia="UniversLTStd-Light"/>
                          <w:b/>
                          <w:bCs/>
                          <w:color w:val="FFFFFF" w:themeColor="background1"/>
                          <w:sz w:val="152"/>
                          <w:szCs w:val="152"/>
                        </w:rPr>
                      </w:pPr>
                      <w:r w:rsidRPr="00BB0FCD">
                        <w:rPr>
                          <w:rFonts w:eastAsia="UniversLTStd-Light"/>
                          <w:b/>
                          <w:bCs/>
                          <w:color w:val="FFFFFF" w:themeColor="background1"/>
                          <w:sz w:val="152"/>
                          <w:szCs w:val="152"/>
                        </w:rPr>
                        <w:t>BEGRÜNDUNG</w:t>
                      </w:r>
                    </w:p>
                  </w:txbxContent>
                </v:textbox>
                <w10:wrap type="square"/>
              </v:shape>
            </w:pict>
          </mc:Fallback>
        </mc:AlternateContent>
      </w:r>
      <w:r w:rsidR="006432A3">
        <w:rPr>
          <w:rFonts w:ascii="Arial" w:hAnsi="Arial" w:cs="Arial"/>
          <w:noProof/>
          <w:color w:val="404040" w:themeColor="text1" w:themeTint="BF"/>
          <w:sz w:val="20"/>
          <w:szCs w:val="20"/>
        </w:rPr>
        <w:drawing>
          <wp:anchor distT="0" distB="0" distL="114300" distR="114300" simplePos="0" relativeHeight="251783168" behindDoc="0" locked="0" layoutInCell="1" allowOverlap="1" wp14:anchorId="342FE177" wp14:editId="324553C1">
            <wp:simplePos x="0" y="0"/>
            <wp:positionH relativeFrom="margin">
              <wp:posOffset>-364490</wp:posOffset>
            </wp:positionH>
            <wp:positionV relativeFrom="margin">
              <wp:posOffset>-532130</wp:posOffset>
            </wp:positionV>
            <wp:extent cx="6838950" cy="4315327"/>
            <wp:effectExtent l="0" t="0" r="0" b="3175"/>
            <wp:wrapSquare wrapText="bothSides"/>
            <wp:docPr id="9" name="Grafik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8"/>
                    <a:srcRect l="497" r="497"/>
                    <a:stretch>
                      <a:fillRect/>
                    </a:stretch>
                  </pic:blipFill>
                  <pic:spPr bwMode="auto">
                    <a:xfrm>
                      <a:off x="0" y="0"/>
                      <a:ext cx="6838950" cy="431532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4F9C7EA" w14:textId="76814849" w:rsidR="00D52B9A" w:rsidRPr="00F040FC" w:rsidRDefault="00D52B9A">
      <w:pPr>
        <w:rPr>
          <w:rFonts w:ascii="Arial" w:hAnsi="Arial" w:cs="Arial"/>
          <w:color w:val="404040" w:themeColor="text1" w:themeTint="BF"/>
          <w:sz w:val="20"/>
          <w:szCs w:val="20"/>
        </w:rPr>
      </w:pPr>
    </w:p>
    <w:p w14:paraId="6D93B6FF" w14:textId="77777777" w:rsidR="00BB0FCD" w:rsidRDefault="00BB0FCD" w:rsidP="00BB0FCD">
      <w:pPr>
        <w:pStyle w:val="TextTabelle"/>
        <w:jc w:val="right"/>
        <w:rPr>
          <w:rFonts w:eastAsia="UniversLTStd-Cn"/>
          <w:sz w:val="28"/>
        </w:rPr>
      </w:pPr>
    </w:p>
    <w:p w14:paraId="7412D13B" w14:textId="77777777" w:rsidR="00BB0FCD" w:rsidRDefault="00BB0FCD" w:rsidP="00BB0FCD">
      <w:pPr>
        <w:pStyle w:val="TextTabelle"/>
        <w:jc w:val="right"/>
        <w:rPr>
          <w:rFonts w:eastAsia="UniversLTStd-Cn"/>
          <w:sz w:val="28"/>
        </w:rPr>
      </w:pPr>
    </w:p>
    <w:p w14:paraId="4AB6E28C" w14:textId="56E04062" w:rsidR="00BB0FCD" w:rsidRPr="00BB0FCD" w:rsidRDefault="00EF6FC3" w:rsidP="00BB0FCD">
      <w:pPr>
        <w:pStyle w:val="TextTabelle"/>
        <w:jc w:val="right"/>
        <w:rPr>
          <w:rFonts w:eastAsia="UniversLTStd-Cn"/>
          <w:sz w:val="24"/>
          <w:szCs w:val="24"/>
        </w:rPr>
      </w:pPr>
      <w:r w:rsidRPr="00BB0FCD">
        <w:rPr>
          <w:rFonts w:eastAsia="UniversLTStd-Cn"/>
          <w:sz w:val="24"/>
          <w:szCs w:val="24"/>
        </w:rPr>
        <w:t>2. Änderung (Teiländerung) des Bebauungsplanes</w:t>
      </w:r>
    </w:p>
    <w:p w14:paraId="63664CC3" w14:textId="0D88751A" w:rsidR="008D47CD" w:rsidRPr="00BB0FCD" w:rsidRDefault="00694D87" w:rsidP="008D47CD">
      <w:pPr>
        <w:pStyle w:val="TextTabelle"/>
        <w:jc w:val="right"/>
        <w:rPr>
          <w:rFonts w:eastAsia="UniversLTStd-Cn"/>
          <w:b/>
          <w:sz w:val="36"/>
          <w:szCs w:val="21"/>
        </w:rPr>
      </w:pPr>
      <w:r w:rsidRPr="00BB0FCD">
        <w:rPr>
          <w:rFonts w:eastAsia="UniversLTStd-Cn"/>
          <w:b/>
          <w:sz w:val="36"/>
          <w:szCs w:val="21"/>
        </w:rPr>
        <w:t>„</w:t>
      </w:r>
      <w:r w:rsidR="00EF6FC3" w:rsidRPr="00BB0FCD">
        <w:rPr>
          <w:rFonts w:eastAsia="UniversLTStd-Cn"/>
          <w:b/>
          <w:sz w:val="36"/>
          <w:szCs w:val="21"/>
        </w:rPr>
        <w:t>Klostergarten</w:t>
      </w:r>
      <w:r w:rsidR="008D47CD" w:rsidRPr="00BB0FCD">
        <w:rPr>
          <w:rFonts w:eastAsia="UniversLTStd-Cn"/>
          <w:b/>
          <w:sz w:val="36"/>
          <w:szCs w:val="21"/>
        </w:rPr>
        <w:t>“</w:t>
      </w:r>
    </w:p>
    <w:p w14:paraId="24372861" w14:textId="77777777" w:rsidR="00BB0FCD" w:rsidRDefault="00BB0FCD" w:rsidP="008D47CD">
      <w:pPr>
        <w:pStyle w:val="TextTabelle"/>
        <w:jc w:val="right"/>
        <w:rPr>
          <w:rFonts w:eastAsia="UniversLTStd-Cn"/>
          <w:sz w:val="24"/>
          <w:szCs w:val="24"/>
        </w:rPr>
      </w:pPr>
    </w:p>
    <w:p w14:paraId="669BC9F3" w14:textId="10F1B847" w:rsidR="008D47CD" w:rsidRPr="00BB0FCD" w:rsidRDefault="00EF6FC3" w:rsidP="008D47CD">
      <w:pPr>
        <w:pStyle w:val="TextTabelle"/>
        <w:jc w:val="right"/>
        <w:rPr>
          <w:rFonts w:eastAsia="UniversLTStd-Cn"/>
          <w:sz w:val="24"/>
          <w:szCs w:val="24"/>
        </w:rPr>
      </w:pPr>
      <w:r w:rsidRPr="00BB0FCD">
        <w:rPr>
          <w:rFonts w:eastAsia="UniversLTStd-Cn"/>
          <w:sz w:val="24"/>
          <w:szCs w:val="24"/>
        </w:rPr>
        <w:t>als Bebauungsplan der Innenentwicklung nach § 13a BauGB</w:t>
      </w:r>
    </w:p>
    <w:p w14:paraId="5BF7B9B1" w14:textId="77777777" w:rsidR="008D47CD" w:rsidRPr="00243C7C" w:rsidRDefault="008D47CD" w:rsidP="008D47CD">
      <w:pPr>
        <w:pStyle w:val="TextTabelle"/>
        <w:jc w:val="right"/>
        <w:rPr>
          <w:rFonts w:eastAsia="UniversLTStd-Cn"/>
          <w:sz w:val="28"/>
        </w:rPr>
      </w:pPr>
    </w:p>
    <w:p w14:paraId="2F7C61AF" w14:textId="77777777" w:rsidR="00856B46" w:rsidRDefault="00856B46" w:rsidP="008D47CD">
      <w:pPr>
        <w:pStyle w:val="TextTabelle"/>
        <w:jc w:val="right"/>
        <w:rPr>
          <w:sz w:val="28"/>
        </w:rPr>
      </w:pPr>
    </w:p>
    <w:p w14:paraId="131D0214" w14:textId="77777777" w:rsidR="00856B46" w:rsidRDefault="00856B46" w:rsidP="008D47CD">
      <w:pPr>
        <w:pStyle w:val="TextTabelle"/>
        <w:jc w:val="right"/>
        <w:rPr>
          <w:sz w:val="28"/>
        </w:rPr>
      </w:pPr>
    </w:p>
    <w:p w14:paraId="4CDC7184" w14:textId="77777777" w:rsidR="00BB0FCD" w:rsidRDefault="00BB0FCD" w:rsidP="008D47CD">
      <w:pPr>
        <w:pStyle w:val="TextTabelle"/>
        <w:jc w:val="right"/>
        <w:rPr>
          <w:sz w:val="28"/>
        </w:rPr>
      </w:pPr>
    </w:p>
    <w:p w14:paraId="79F867BD" w14:textId="77777777" w:rsidR="00BB0FCD" w:rsidRDefault="00BB0FCD" w:rsidP="008D47CD">
      <w:pPr>
        <w:pStyle w:val="TextTabelle"/>
        <w:jc w:val="right"/>
        <w:rPr>
          <w:sz w:val="28"/>
        </w:rPr>
      </w:pPr>
    </w:p>
    <w:p w14:paraId="180912F5" w14:textId="77777777" w:rsidR="00BB0FCD" w:rsidRPr="00243C7C" w:rsidRDefault="00BB0FCD" w:rsidP="008D47CD">
      <w:pPr>
        <w:pStyle w:val="TextTabelle"/>
        <w:jc w:val="right"/>
        <w:rPr>
          <w:sz w:val="28"/>
        </w:rPr>
      </w:pPr>
    </w:p>
    <w:p w14:paraId="1C1EAA6D" w14:textId="1FAF68EE" w:rsidR="00856B46" w:rsidRDefault="00EF6FC3" w:rsidP="00856B46">
      <w:pPr>
        <w:pStyle w:val="TextTabelle"/>
        <w:jc w:val="right"/>
        <w:rPr>
          <w:rFonts w:eastAsia="UniversLTStd-Cn"/>
          <w:sz w:val="28"/>
        </w:rPr>
      </w:pPr>
      <w:r>
        <w:rPr>
          <w:rFonts w:eastAsia="UniversLTStd-Cn"/>
          <w:sz w:val="28"/>
        </w:rPr>
        <w:t>Markt Zell a. Main</w:t>
      </w:r>
    </w:p>
    <w:p w14:paraId="5DE89BF6" w14:textId="77777777" w:rsidR="00243C7C" w:rsidRPr="00C250EF" w:rsidRDefault="00243C7C" w:rsidP="008D47CD">
      <w:pPr>
        <w:pStyle w:val="TextTabelle"/>
        <w:jc w:val="right"/>
        <w:rPr>
          <w:color w:val="FF0000"/>
          <w:sz w:val="28"/>
        </w:rPr>
      </w:pPr>
    </w:p>
    <w:p w14:paraId="26F59DA1" w14:textId="6CB3A5BC" w:rsidR="00BB0FCD" w:rsidRPr="006A2EC8" w:rsidRDefault="00243C7C" w:rsidP="00EF6FC3">
      <w:pPr>
        <w:pStyle w:val="TextTabelle"/>
        <w:jc w:val="right"/>
        <w:rPr>
          <w:color w:val="404040" w:themeColor="text1" w:themeTint="BF"/>
          <w:sz w:val="24"/>
        </w:rPr>
      </w:pPr>
      <w:r w:rsidRPr="006A2EC8">
        <w:rPr>
          <w:color w:val="404040" w:themeColor="text1" w:themeTint="BF"/>
          <w:sz w:val="24"/>
        </w:rPr>
        <w:t>E</w:t>
      </w:r>
      <w:r w:rsidR="008D47CD" w:rsidRPr="006A2EC8">
        <w:rPr>
          <w:color w:val="404040" w:themeColor="text1" w:themeTint="BF"/>
          <w:sz w:val="24"/>
        </w:rPr>
        <w:t>ntwurf</w:t>
      </w:r>
      <w:r w:rsidR="00BB0FCD" w:rsidRPr="006A2EC8">
        <w:rPr>
          <w:color w:val="404040" w:themeColor="text1" w:themeTint="BF"/>
          <w:sz w:val="24"/>
        </w:rPr>
        <w:t xml:space="preserve"> </w:t>
      </w:r>
    </w:p>
    <w:p w14:paraId="76C83B46" w14:textId="7E1DC758" w:rsidR="00A2771D" w:rsidRPr="006A2EC8" w:rsidRDefault="00947ECA" w:rsidP="00EF6FC3">
      <w:pPr>
        <w:pStyle w:val="TextTabelle"/>
        <w:jc w:val="right"/>
        <w:rPr>
          <w:b/>
          <w:bCs/>
          <w:color w:val="404040" w:themeColor="text1" w:themeTint="BF"/>
          <w:sz w:val="24"/>
        </w:rPr>
      </w:pPr>
      <w:r>
        <w:rPr>
          <w:b/>
          <w:bCs/>
          <w:color w:val="404040" w:themeColor="text1" w:themeTint="BF"/>
          <w:sz w:val="24"/>
        </w:rPr>
        <w:t>1</w:t>
      </w:r>
      <w:r w:rsidR="00BE1772">
        <w:rPr>
          <w:b/>
          <w:bCs/>
          <w:color w:val="404040" w:themeColor="text1" w:themeTint="BF"/>
          <w:sz w:val="24"/>
        </w:rPr>
        <w:t>4</w:t>
      </w:r>
      <w:r>
        <w:rPr>
          <w:b/>
          <w:bCs/>
          <w:color w:val="404040" w:themeColor="text1" w:themeTint="BF"/>
          <w:sz w:val="24"/>
        </w:rPr>
        <w:t>.0</w:t>
      </w:r>
      <w:r w:rsidR="00BE1772">
        <w:rPr>
          <w:b/>
          <w:bCs/>
          <w:color w:val="404040" w:themeColor="text1" w:themeTint="BF"/>
          <w:sz w:val="24"/>
        </w:rPr>
        <w:t>2</w:t>
      </w:r>
      <w:r>
        <w:rPr>
          <w:b/>
          <w:bCs/>
          <w:color w:val="404040" w:themeColor="text1" w:themeTint="BF"/>
          <w:sz w:val="24"/>
        </w:rPr>
        <w:t>.202</w:t>
      </w:r>
      <w:r w:rsidR="00BE1772">
        <w:rPr>
          <w:b/>
          <w:bCs/>
          <w:color w:val="404040" w:themeColor="text1" w:themeTint="BF"/>
          <w:sz w:val="24"/>
        </w:rPr>
        <w:t>5</w:t>
      </w:r>
    </w:p>
    <w:p w14:paraId="26524F9D" w14:textId="2E53B39B" w:rsidR="008D47CD" w:rsidRDefault="008D47CD" w:rsidP="008D47CD">
      <w:pPr>
        <w:pStyle w:val="TextTabelle"/>
        <w:jc w:val="right"/>
        <w:rPr>
          <w:rFonts w:eastAsia="UniversLTStd-Light"/>
        </w:rPr>
      </w:pPr>
    </w:p>
    <w:p w14:paraId="48549ABF" w14:textId="40DF3A9E" w:rsidR="00E07C31" w:rsidRPr="00DD6293" w:rsidRDefault="00E07C31" w:rsidP="008D47CD">
      <w:pPr>
        <w:pStyle w:val="TextTabelle"/>
        <w:jc w:val="right"/>
        <w:rPr>
          <w:rFonts w:eastAsia="UniversLTStd-Light"/>
        </w:rPr>
      </w:pPr>
    </w:p>
    <w:p w14:paraId="66DD70E8" w14:textId="0CDEC91D" w:rsidR="00D52B9A" w:rsidRPr="00F040FC" w:rsidRDefault="00694D87" w:rsidP="00856B46">
      <w:pPr>
        <w:jc w:val="right"/>
        <w:rPr>
          <w:rFonts w:ascii="Arial" w:hAnsi="Arial" w:cs="Arial"/>
          <w:color w:val="404040" w:themeColor="text1" w:themeTint="BF"/>
          <w:sz w:val="20"/>
          <w:szCs w:val="20"/>
        </w:rPr>
      </w:pPr>
      <w:r>
        <w:rPr>
          <w:rFonts w:ascii="Arial" w:hAnsi="Arial" w:cs="Arial"/>
          <w:color w:val="404040" w:themeColor="text1" w:themeTint="BF"/>
          <w:sz w:val="20"/>
          <w:szCs w:val="20"/>
        </w:rPr>
        <w:t xml:space="preserve">                                     </w:t>
      </w:r>
      <w:r>
        <w:rPr>
          <w:rFonts w:ascii="Arial" w:hAnsi="Arial" w:cs="Arial"/>
          <w:color w:val="404040" w:themeColor="text1" w:themeTint="BF"/>
          <w:sz w:val="20"/>
          <w:szCs w:val="20"/>
        </w:rPr>
        <w:tab/>
      </w:r>
      <w:r>
        <w:rPr>
          <w:rFonts w:ascii="Arial" w:hAnsi="Arial" w:cs="Arial"/>
          <w:color w:val="404040" w:themeColor="text1" w:themeTint="BF"/>
          <w:sz w:val="20"/>
          <w:szCs w:val="20"/>
        </w:rPr>
        <w:tab/>
      </w:r>
      <w:r>
        <w:rPr>
          <w:rFonts w:ascii="Arial" w:hAnsi="Arial" w:cs="Arial"/>
          <w:color w:val="404040" w:themeColor="text1" w:themeTint="BF"/>
          <w:sz w:val="20"/>
          <w:szCs w:val="20"/>
        </w:rPr>
        <w:tab/>
      </w:r>
      <w:r>
        <w:rPr>
          <w:rFonts w:ascii="Arial" w:hAnsi="Arial" w:cs="Arial"/>
          <w:color w:val="404040" w:themeColor="text1" w:themeTint="BF"/>
          <w:sz w:val="20"/>
          <w:szCs w:val="20"/>
        </w:rPr>
        <w:tab/>
      </w:r>
      <w:r>
        <w:rPr>
          <w:rFonts w:ascii="Arial" w:hAnsi="Arial" w:cs="Arial"/>
          <w:color w:val="404040" w:themeColor="text1" w:themeTint="BF"/>
          <w:sz w:val="20"/>
          <w:szCs w:val="20"/>
        </w:rPr>
        <w:tab/>
      </w:r>
      <w:r>
        <w:rPr>
          <w:rFonts w:ascii="Arial" w:hAnsi="Arial" w:cs="Arial"/>
          <w:color w:val="404040" w:themeColor="text1" w:themeTint="BF"/>
          <w:sz w:val="20"/>
          <w:szCs w:val="20"/>
        </w:rPr>
        <w:tab/>
      </w:r>
      <w:r>
        <w:rPr>
          <w:rFonts w:ascii="Arial" w:hAnsi="Arial" w:cs="Arial"/>
          <w:color w:val="404040" w:themeColor="text1" w:themeTint="BF"/>
          <w:sz w:val="20"/>
          <w:szCs w:val="20"/>
        </w:rPr>
        <w:tab/>
      </w:r>
      <w:r w:rsidR="005A3774">
        <w:rPr>
          <w:rFonts w:eastAsia="UniversLTStd-Light"/>
          <w:noProof/>
        </w:rPr>
        <w:drawing>
          <wp:inline distT="0" distB="0" distL="0" distR="0" wp14:anchorId="03D2CC0B" wp14:editId="5E9DA721">
            <wp:extent cx="1593660" cy="540000"/>
            <wp:effectExtent l="0" t="0" r="0" b="6350"/>
            <wp:docPr id="1039091954" name="Grafik 103909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091954" name="Grafik 1039091954"/>
                    <pic:cNvPicPr/>
                  </pic:nvPicPr>
                  <pic:blipFill>
                    <a:blip r:embed="rId9"/>
                    <a:stretch>
                      <a:fillRect/>
                    </a:stretch>
                  </pic:blipFill>
                  <pic:spPr>
                    <a:xfrm>
                      <a:off x="0" y="0"/>
                      <a:ext cx="1593660" cy="540000"/>
                    </a:xfrm>
                    <a:prstGeom prst="rect">
                      <a:avLst/>
                    </a:prstGeom>
                  </pic:spPr>
                </pic:pic>
              </a:graphicData>
            </a:graphic>
          </wp:inline>
        </w:drawing>
      </w:r>
    </w:p>
    <w:p w14:paraId="0D046C44" w14:textId="2BDB3574" w:rsidR="00155BD3" w:rsidRDefault="00155BD3" w:rsidP="00535290">
      <w:pPr>
        <w:tabs>
          <w:tab w:val="left" w:pos="1560"/>
        </w:tabs>
        <w:rPr>
          <w:rFonts w:ascii="Arial" w:hAnsi="Arial" w:cs="Arial"/>
          <w:b/>
          <w:color w:val="404040" w:themeColor="text1" w:themeTint="BF"/>
          <w:sz w:val="20"/>
          <w:szCs w:val="20"/>
        </w:rPr>
      </w:pPr>
      <w:r w:rsidRPr="00F040FC">
        <w:rPr>
          <w:rFonts w:ascii="Arial" w:hAnsi="Arial" w:cs="Arial"/>
          <w:b/>
          <w:color w:val="404040" w:themeColor="text1" w:themeTint="BF"/>
          <w:sz w:val="20"/>
          <w:szCs w:val="20"/>
        </w:rPr>
        <w:br w:type="page"/>
      </w:r>
      <w:r w:rsidR="004B33B2" w:rsidRPr="00F040FC">
        <w:rPr>
          <w:rFonts w:ascii="Arial" w:hAnsi="Arial" w:cs="Arial"/>
          <w:b/>
          <w:color w:val="404040" w:themeColor="text1" w:themeTint="BF"/>
          <w:sz w:val="20"/>
          <w:szCs w:val="20"/>
        </w:rPr>
        <w:lastRenderedPageBreak/>
        <w:t xml:space="preserve"> </w:t>
      </w:r>
      <w:r w:rsidR="00D90701">
        <w:rPr>
          <w:rFonts w:ascii="Arial" w:hAnsi="Arial" w:cs="Arial"/>
          <w:b/>
          <w:color w:val="404040" w:themeColor="text1" w:themeTint="BF"/>
          <w:sz w:val="20"/>
          <w:szCs w:val="20"/>
        </w:rPr>
        <w:t xml:space="preserve">   </w:t>
      </w:r>
    </w:p>
    <w:p w14:paraId="475E65AB" w14:textId="139E77E3" w:rsidR="002877CE" w:rsidRDefault="00EF6FC3" w:rsidP="00E948A4">
      <w:pPr>
        <w:rPr>
          <w:rFonts w:ascii="Arial" w:hAnsi="Arial" w:cs="Arial"/>
          <w:b/>
          <w:color w:val="404040" w:themeColor="text1" w:themeTint="BF"/>
          <w:sz w:val="20"/>
          <w:szCs w:val="20"/>
        </w:rPr>
      </w:pPr>
      <w:r w:rsidRPr="002877CE">
        <w:rPr>
          <w:rFonts w:ascii="Arial" w:hAnsi="Arial" w:cs="Arial"/>
          <w:b/>
          <w:noProof/>
          <w:color w:val="404040" w:themeColor="text1" w:themeTint="BF"/>
          <w:sz w:val="20"/>
          <w:szCs w:val="20"/>
        </w:rPr>
        <mc:AlternateContent>
          <mc:Choice Requires="wps">
            <w:drawing>
              <wp:anchor distT="0" distB="0" distL="114300" distR="114300" simplePos="0" relativeHeight="251766784" behindDoc="0" locked="0" layoutInCell="1" allowOverlap="1" wp14:anchorId="79C13148" wp14:editId="765B260C">
                <wp:simplePos x="0" y="0"/>
                <wp:positionH relativeFrom="margin">
                  <wp:posOffset>727710</wp:posOffset>
                </wp:positionH>
                <wp:positionV relativeFrom="margin">
                  <wp:posOffset>191770</wp:posOffset>
                </wp:positionV>
                <wp:extent cx="2381250" cy="1841500"/>
                <wp:effectExtent l="0" t="0" r="0" b="0"/>
                <wp:wrapSquare wrapText="bothSides"/>
                <wp:docPr id="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81250" cy="18415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2AD85EC8" w14:textId="77777777" w:rsidR="00EF6FC3" w:rsidRDefault="00EF6FC3" w:rsidP="002877CE">
                            <w:pPr>
                              <w:spacing w:line="276" w:lineRule="auto"/>
                              <w:rPr>
                                <w:rFonts w:ascii="Arial" w:hAnsi="Arial" w:cs="Arial"/>
                                <w:b/>
                                <w:color w:val="404040" w:themeColor="text1" w:themeTint="BF"/>
                                <w:sz w:val="16"/>
                                <w:szCs w:val="16"/>
                              </w:rPr>
                            </w:pPr>
                            <w:r>
                              <w:rPr>
                                <w:rFonts w:eastAsia="UniversLTStd-Light"/>
                                <w:noProof/>
                              </w:rPr>
                              <w:drawing>
                                <wp:inline distT="0" distB="0" distL="0" distR="0" wp14:anchorId="2E01239C" wp14:editId="7CBFDCD4">
                                  <wp:extent cx="1593660" cy="540000"/>
                                  <wp:effectExtent l="0" t="0" r="0" b="6350"/>
                                  <wp:docPr id="1873288407" name="Grafik 1873288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091954" name="Grafik 1039091954"/>
                                          <pic:cNvPicPr/>
                                        </pic:nvPicPr>
                                        <pic:blipFill>
                                          <a:blip r:embed="rId9"/>
                                          <a:stretch>
                                            <a:fillRect/>
                                          </a:stretch>
                                        </pic:blipFill>
                                        <pic:spPr>
                                          <a:xfrm>
                                            <a:off x="0" y="0"/>
                                            <a:ext cx="1593660" cy="540000"/>
                                          </a:xfrm>
                                          <a:prstGeom prst="rect">
                                            <a:avLst/>
                                          </a:prstGeom>
                                        </pic:spPr>
                                      </pic:pic>
                                    </a:graphicData>
                                  </a:graphic>
                                </wp:inline>
                              </w:drawing>
                            </w:r>
                          </w:p>
                          <w:p w14:paraId="6EC92F26" w14:textId="4E124FED" w:rsidR="00AA3A64" w:rsidRPr="00F001DC" w:rsidRDefault="00AA3A64" w:rsidP="002877CE">
                            <w:pPr>
                              <w:spacing w:line="276" w:lineRule="auto"/>
                              <w:rPr>
                                <w:rFonts w:ascii="Arial" w:hAnsi="Arial" w:cs="Arial"/>
                                <w:color w:val="404040" w:themeColor="text1" w:themeTint="BF"/>
                                <w:sz w:val="16"/>
                                <w:szCs w:val="16"/>
                              </w:rPr>
                            </w:pPr>
                            <w:r>
                              <w:rPr>
                                <w:rFonts w:ascii="Arial" w:hAnsi="Arial" w:cs="Arial"/>
                                <w:b/>
                                <w:color w:val="404040" w:themeColor="text1" w:themeTint="BF"/>
                                <w:sz w:val="16"/>
                                <w:szCs w:val="16"/>
                              </w:rPr>
                              <w:t xml:space="preserve">Markt </w:t>
                            </w:r>
                            <w:r w:rsidR="00EF6FC3">
                              <w:rPr>
                                <w:rFonts w:ascii="Arial" w:hAnsi="Arial" w:cs="Arial"/>
                                <w:b/>
                                <w:color w:val="404040" w:themeColor="text1" w:themeTint="BF"/>
                                <w:sz w:val="16"/>
                                <w:szCs w:val="16"/>
                              </w:rPr>
                              <w:t xml:space="preserve">Zell a.Main </w:t>
                            </w:r>
                          </w:p>
                          <w:p w14:paraId="3722BAD1" w14:textId="10CC76D6" w:rsidR="00AA3A64" w:rsidRPr="00F001DC" w:rsidRDefault="00AA3A64" w:rsidP="002877CE">
                            <w:pPr>
                              <w:spacing w:line="276" w:lineRule="auto"/>
                              <w:rPr>
                                <w:rFonts w:ascii="Arial" w:hAnsi="Arial" w:cs="Arial"/>
                                <w:color w:val="404040" w:themeColor="text1" w:themeTint="BF"/>
                                <w:sz w:val="16"/>
                                <w:szCs w:val="16"/>
                              </w:rPr>
                            </w:pPr>
                            <w:r>
                              <w:rPr>
                                <w:rFonts w:ascii="Arial" w:hAnsi="Arial" w:cs="Arial"/>
                                <w:color w:val="404040" w:themeColor="text1" w:themeTint="BF"/>
                                <w:sz w:val="16"/>
                                <w:szCs w:val="16"/>
                              </w:rPr>
                              <w:t xml:space="preserve">Landkreis </w:t>
                            </w:r>
                            <w:r w:rsidR="00EF6FC3">
                              <w:rPr>
                                <w:rFonts w:ascii="Arial" w:hAnsi="Arial" w:cs="Arial"/>
                                <w:color w:val="404040" w:themeColor="text1" w:themeTint="BF"/>
                                <w:sz w:val="16"/>
                                <w:szCs w:val="16"/>
                              </w:rPr>
                              <w:t>Würzburg</w:t>
                            </w:r>
                          </w:p>
                          <w:p w14:paraId="50008D33" w14:textId="77777777" w:rsidR="00EF6FC3" w:rsidRPr="00483206" w:rsidRDefault="00EF6FC3" w:rsidP="00EF6FC3">
                            <w:pPr>
                              <w:spacing w:line="276" w:lineRule="auto"/>
                              <w:rPr>
                                <w:rFonts w:ascii="Arial" w:hAnsi="Arial" w:cs="Arial"/>
                                <w:color w:val="404040" w:themeColor="text1" w:themeTint="BF"/>
                                <w:sz w:val="16"/>
                                <w:szCs w:val="16"/>
                              </w:rPr>
                            </w:pPr>
                          </w:p>
                          <w:p w14:paraId="5A116D46" w14:textId="6B043D92" w:rsidR="00EF6FC3" w:rsidRPr="00EF6FC3" w:rsidRDefault="00EF6FC3" w:rsidP="00EF6FC3">
                            <w:pPr>
                              <w:spacing w:line="276" w:lineRule="auto"/>
                              <w:rPr>
                                <w:rFonts w:ascii="Arial" w:hAnsi="Arial" w:cs="Arial"/>
                                <w:color w:val="404040" w:themeColor="text1" w:themeTint="BF"/>
                                <w:sz w:val="16"/>
                                <w:szCs w:val="16"/>
                                <w:lang w:val="en-US"/>
                              </w:rPr>
                            </w:pPr>
                            <w:proofErr w:type="spellStart"/>
                            <w:r w:rsidRPr="00EF6FC3">
                              <w:rPr>
                                <w:rFonts w:ascii="Arial" w:hAnsi="Arial" w:cs="Arial"/>
                                <w:color w:val="404040" w:themeColor="text1" w:themeTint="BF"/>
                                <w:sz w:val="16"/>
                                <w:szCs w:val="16"/>
                                <w:lang w:val="en-US"/>
                              </w:rPr>
                              <w:t>Rathausplatz</w:t>
                            </w:r>
                            <w:proofErr w:type="spellEnd"/>
                            <w:r w:rsidRPr="00EF6FC3">
                              <w:rPr>
                                <w:rFonts w:ascii="Arial" w:hAnsi="Arial" w:cs="Arial"/>
                                <w:color w:val="404040" w:themeColor="text1" w:themeTint="BF"/>
                                <w:sz w:val="16"/>
                                <w:szCs w:val="16"/>
                                <w:lang w:val="en-US"/>
                              </w:rPr>
                              <w:t xml:space="preserve"> 8</w:t>
                            </w:r>
                          </w:p>
                          <w:p w14:paraId="6999FB35" w14:textId="77777777" w:rsidR="00EF6FC3" w:rsidRPr="00EF6FC3" w:rsidRDefault="00EF6FC3" w:rsidP="00EF6FC3">
                            <w:pPr>
                              <w:spacing w:line="276" w:lineRule="auto"/>
                              <w:rPr>
                                <w:rFonts w:ascii="Arial" w:hAnsi="Arial" w:cs="Arial"/>
                                <w:color w:val="404040" w:themeColor="text1" w:themeTint="BF"/>
                                <w:sz w:val="16"/>
                                <w:szCs w:val="16"/>
                                <w:lang w:val="en-US"/>
                              </w:rPr>
                            </w:pPr>
                            <w:r w:rsidRPr="00EF6FC3">
                              <w:rPr>
                                <w:rFonts w:ascii="Arial" w:hAnsi="Arial" w:cs="Arial"/>
                                <w:color w:val="404040" w:themeColor="text1" w:themeTint="BF"/>
                                <w:sz w:val="16"/>
                                <w:szCs w:val="16"/>
                                <w:lang w:val="en-US"/>
                              </w:rPr>
                              <w:t>97299 Zell a. Main</w:t>
                            </w:r>
                          </w:p>
                          <w:p w14:paraId="534705DB" w14:textId="77777777" w:rsidR="00EF6FC3" w:rsidRPr="00EF6FC3" w:rsidRDefault="00EF6FC3" w:rsidP="00EF6FC3">
                            <w:pPr>
                              <w:spacing w:line="276" w:lineRule="auto"/>
                              <w:rPr>
                                <w:rFonts w:ascii="Arial" w:hAnsi="Arial" w:cs="Arial"/>
                                <w:color w:val="404040" w:themeColor="text1" w:themeTint="BF"/>
                                <w:sz w:val="16"/>
                                <w:szCs w:val="16"/>
                                <w:lang w:val="en-US"/>
                              </w:rPr>
                            </w:pPr>
                            <w:r w:rsidRPr="00EF6FC3">
                              <w:rPr>
                                <w:rFonts w:ascii="Arial" w:hAnsi="Arial" w:cs="Arial"/>
                                <w:color w:val="404040" w:themeColor="text1" w:themeTint="BF"/>
                                <w:sz w:val="16"/>
                                <w:szCs w:val="16"/>
                                <w:lang w:val="en-US"/>
                              </w:rPr>
                              <w:t xml:space="preserve">tel.: </w:t>
                            </w:r>
                            <w:r w:rsidRPr="00EF6FC3">
                              <w:rPr>
                                <w:rFonts w:ascii="Arial" w:hAnsi="Arial" w:cs="Arial"/>
                                <w:color w:val="404040" w:themeColor="text1" w:themeTint="BF"/>
                                <w:sz w:val="16"/>
                                <w:szCs w:val="16"/>
                                <w:lang w:val="en-US"/>
                              </w:rPr>
                              <w:tab/>
                            </w:r>
                            <w:r w:rsidRPr="00EF6FC3">
                              <w:rPr>
                                <w:rFonts w:ascii="Arial" w:hAnsi="Arial" w:cs="Arial" w:hint="eastAsia"/>
                                <w:color w:val="404040" w:themeColor="text1" w:themeTint="BF"/>
                                <w:sz w:val="16"/>
                                <w:szCs w:val="16"/>
                                <w:lang w:val="en-US"/>
                              </w:rPr>
                              <w:t xml:space="preserve">0931 46878-0 </w:t>
                            </w:r>
                          </w:p>
                          <w:p w14:paraId="66B88816" w14:textId="3BDD428E" w:rsidR="00EF6FC3" w:rsidRPr="00EF6FC3" w:rsidRDefault="00EF6FC3" w:rsidP="00EF6FC3">
                            <w:pPr>
                              <w:spacing w:line="276" w:lineRule="auto"/>
                              <w:rPr>
                                <w:rFonts w:ascii="Arial" w:hAnsi="Arial" w:cs="Arial"/>
                                <w:color w:val="404040" w:themeColor="text1" w:themeTint="BF"/>
                                <w:sz w:val="16"/>
                                <w:szCs w:val="16"/>
                                <w:lang w:val="en-US"/>
                              </w:rPr>
                            </w:pPr>
                            <w:r w:rsidRPr="00EF6FC3">
                              <w:rPr>
                                <w:rFonts w:ascii="Arial" w:hAnsi="Arial" w:cs="Arial"/>
                                <w:color w:val="404040" w:themeColor="text1" w:themeTint="BF"/>
                                <w:sz w:val="16"/>
                                <w:szCs w:val="16"/>
                                <w:lang w:val="en-US"/>
                              </w:rPr>
                              <w:t xml:space="preserve">mail: </w:t>
                            </w:r>
                            <w:r w:rsidRPr="00EF6FC3">
                              <w:rPr>
                                <w:rFonts w:ascii="Arial" w:hAnsi="Arial" w:cs="Arial"/>
                                <w:color w:val="404040" w:themeColor="text1" w:themeTint="BF"/>
                                <w:sz w:val="16"/>
                                <w:szCs w:val="16"/>
                                <w:lang w:val="en-US"/>
                              </w:rPr>
                              <w:tab/>
                              <w:t>rathaus@zell-main.de</w:t>
                            </w:r>
                          </w:p>
                          <w:p w14:paraId="0859B722" w14:textId="77777777" w:rsidR="00AA3A64" w:rsidRPr="00EF6FC3" w:rsidRDefault="00AA3A64" w:rsidP="002877CE">
                            <w:pPr>
                              <w:spacing w:line="276" w:lineRule="auto"/>
                              <w:rPr>
                                <w:rFonts w:ascii="Arial" w:hAnsi="Arial" w:cs="Arial"/>
                                <w:color w:val="404040" w:themeColor="text1" w:themeTint="BF"/>
                                <w:sz w:val="16"/>
                                <w:szCs w:val="16"/>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C13148" id="Textfeld 6" o:spid="_x0000_s1027" type="#_x0000_t202" style="position:absolute;margin-left:57.3pt;margin-top:15.1pt;width:187.5pt;height:145pt;z-index:2517667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" filled="f" stroked="f">
                <v:textbox>
                  <w:txbxContent>
                    <w:p w14:paraId="2AD85EC8" w14:textId="77777777" w:rsidR="00EF6FC3" w:rsidRDefault="00EF6FC3" w:rsidP="002877CE">
                      <w:pPr>
                        <w:spacing w:line="276" w:lineRule="auto"/>
                        <w:rPr>
                          <w:rFonts w:ascii="Arial" w:hAnsi="Arial" w:cs="Arial"/>
                          <w:b/>
                          <w:color w:val="404040" w:themeColor="text1" w:themeTint="BF"/>
                          <w:sz w:val="16"/>
                          <w:szCs w:val="16"/>
                        </w:rPr>
                      </w:pPr>
                      <w:r>
                        <w:rPr>
                          <w:rFonts w:eastAsia="UniversLTStd-Light"/>
                          <w:noProof/>
                        </w:rPr>
                        <w:drawing>
                          <wp:inline distT="0" distB="0" distL="0" distR="0" wp14:anchorId="2E01239C" wp14:editId="7CBFDCD4">
                            <wp:extent cx="1593660" cy="540000"/>
                            <wp:effectExtent l="0" t="0" r="0" b="6350"/>
                            <wp:docPr id="1873288407" name="Grafik 1873288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091954" name="Grafik 1039091954"/>
                                    <pic:cNvPicPr/>
                                  </pic:nvPicPr>
                                  <pic:blipFill>
                                    <a:blip r:embed="rId9"/>
                                    <a:stretch>
                                      <a:fillRect/>
                                    </a:stretch>
                                  </pic:blipFill>
                                  <pic:spPr>
                                    <a:xfrm>
                                      <a:off x="0" y="0"/>
                                      <a:ext cx="1593660" cy="540000"/>
                                    </a:xfrm>
                                    <a:prstGeom prst="rect">
                                      <a:avLst/>
                                    </a:prstGeom>
                                  </pic:spPr>
                                </pic:pic>
                              </a:graphicData>
                            </a:graphic>
                          </wp:inline>
                        </w:drawing>
                      </w:r>
                    </w:p>
                    <w:p w14:paraId="6EC92F26" w14:textId="4E124FED" w:rsidR="00AA3A64" w:rsidRPr="00F001DC" w:rsidRDefault="00AA3A64" w:rsidP="002877CE">
                      <w:pPr>
                        <w:spacing w:line="276" w:lineRule="auto"/>
                        <w:rPr>
                          <w:rFonts w:ascii="Arial" w:hAnsi="Arial" w:cs="Arial"/>
                          <w:color w:val="404040" w:themeColor="text1" w:themeTint="BF"/>
                          <w:sz w:val="16"/>
                          <w:szCs w:val="16"/>
                        </w:rPr>
                      </w:pPr>
                      <w:r>
                        <w:rPr>
                          <w:rFonts w:ascii="Arial" w:hAnsi="Arial" w:cs="Arial"/>
                          <w:b/>
                          <w:color w:val="404040" w:themeColor="text1" w:themeTint="BF"/>
                          <w:sz w:val="16"/>
                          <w:szCs w:val="16"/>
                        </w:rPr>
                        <w:t xml:space="preserve">Markt </w:t>
                      </w:r>
                      <w:r w:rsidR="00EF6FC3">
                        <w:rPr>
                          <w:rFonts w:ascii="Arial" w:hAnsi="Arial" w:cs="Arial"/>
                          <w:b/>
                          <w:color w:val="404040" w:themeColor="text1" w:themeTint="BF"/>
                          <w:sz w:val="16"/>
                          <w:szCs w:val="16"/>
                        </w:rPr>
                        <w:t xml:space="preserve">Zell a.Main </w:t>
                      </w:r>
                    </w:p>
                    <w:p w14:paraId="3722BAD1" w14:textId="10CC76D6" w:rsidR="00AA3A64" w:rsidRPr="00F001DC" w:rsidRDefault="00AA3A64" w:rsidP="002877CE">
                      <w:pPr>
                        <w:spacing w:line="276" w:lineRule="auto"/>
                        <w:rPr>
                          <w:rFonts w:ascii="Arial" w:hAnsi="Arial" w:cs="Arial"/>
                          <w:color w:val="404040" w:themeColor="text1" w:themeTint="BF"/>
                          <w:sz w:val="16"/>
                          <w:szCs w:val="16"/>
                        </w:rPr>
                      </w:pPr>
                      <w:r>
                        <w:rPr>
                          <w:rFonts w:ascii="Arial" w:hAnsi="Arial" w:cs="Arial"/>
                          <w:color w:val="404040" w:themeColor="text1" w:themeTint="BF"/>
                          <w:sz w:val="16"/>
                          <w:szCs w:val="16"/>
                        </w:rPr>
                        <w:t xml:space="preserve">Landkreis </w:t>
                      </w:r>
                      <w:r w:rsidR="00EF6FC3">
                        <w:rPr>
                          <w:rFonts w:ascii="Arial" w:hAnsi="Arial" w:cs="Arial"/>
                          <w:color w:val="404040" w:themeColor="text1" w:themeTint="BF"/>
                          <w:sz w:val="16"/>
                          <w:szCs w:val="16"/>
                        </w:rPr>
                        <w:t>Würzburg</w:t>
                      </w:r>
                    </w:p>
                    <w:p w14:paraId="50008D33" w14:textId="77777777" w:rsidR="00EF6FC3" w:rsidRPr="00483206" w:rsidRDefault="00EF6FC3" w:rsidP="00EF6FC3">
                      <w:pPr>
                        <w:spacing w:line="276" w:lineRule="auto"/>
                        <w:rPr>
                          <w:rFonts w:ascii="Arial" w:hAnsi="Arial" w:cs="Arial"/>
                          <w:color w:val="404040" w:themeColor="text1" w:themeTint="BF"/>
                          <w:sz w:val="16"/>
                          <w:szCs w:val="16"/>
                        </w:rPr>
                      </w:pPr>
                    </w:p>
                    <w:p w14:paraId="5A116D46" w14:textId="6B043D92" w:rsidR="00EF6FC3" w:rsidRPr="00EF6FC3" w:rsidRDefault="00EF6FC3" w:rsidP="00EF6FC3">
                      <w:pPr>
                        <w:spacing w:line="276" w:lineRule="auto"/>
                        <w:rPr>
                          <w:rFonts w:ascii="Arial" w:hAnsi="Arial" w:cs="Arial"/>
                          <w:color w:val="404040" w:themeColor="text1" w:themeTint="BF"/>
                          <w:sz w:val="16"/>
                          <w:szCs w:val="16"/>
                          <w:lang w:val="en-US"/>
                        </w:rPr>
                      </w:pPr>
                      <w:proofErr w:type="spellStart"/>
                      <w:r w:rsidRPr="00EF6FC3">
                        <w:rPr>
                          <w:rFonts w:ascii="Arial" w:hAnsi="Arial" w:cs="Arial"/>
                          <w:color w:val="404040" w:themeColor="text1" w:themeTint="BF"/>
                          <w:sz w:val="16"/>
                          <w:szCs w:val="16"/>
                          <w:lang w:val="en-US"/>
                        </w:rPr>
                        <w:t>Rathausplatz</w:t>
                      </w:r>
                      <w:proofErr w:type="spellEnd"/>
                      <w:r w:rsidRPr="00EF6FC3">
                        <w:rPr>
                          <w:rFonts w:ascii="Arial" w:hAnsi="Arial" w:cs="Arial"/>
                          <w:color w:val="404040" w:themeColor="text1" w:themeTint="BF"/>
                          <w:sz w:val="16"/>
                          <w:szCs w:val="16"/>
                          <w:lang w:val="en-US"/>
                        </w:rPr>
                        <w:t xml:space="preserve"> 8</w:t>
                      </w:r>
                    </w:p>
                    <w:p w14:paraId="6999FB35" w14:textId="77777777" w:rsidR="00EF6FC3" w:rsidRPr="00EF6FC3" w:rsidRDefault="00EF6FC3" w:rsidP="00EF6FC3">
                      <w:pPr>
                        <w:spacing w:line="276" w:lineRule="auto"/>
                        <w:rPr>
                          <w:rFonts w:ascii="Arial" w:hAnsi="Arial" w:cs="Arial"/>
                          <w:color w:val="404040" w:themeColor="text1" w:themeTint="BF"/>
                          <w:sz w:val="16"/>
                          <w:szCs w:val="16"/>
                          <w:lang w:val="en-US"/>
                        </w:rPr>
                      </w:pPr>
                      <w:r w:rsidRPr="00EF6FC3">
                        <w:rPr>
                          <w:rFonts w:ascii="Arial" w:hAnsi="Arial" w:cs="Arial"/>
                          <w:color w:val="404040" w:themeColor="text1" w:themeTint="BF"/>
                          <w:sz w:val="16"/>
                          <w:szCs w:val="16"/>
                          <w:lang w:val="en-US"/>
                        </w:rPr>
                        <w:t>97299 Zell a. Main</w:t>
                      </w:r>
                    </w:p>
                    <w:p w14:paraId="534705DB" w14:textId="77777777" w:rsidR="00EF6FC3" w:rsidRPr="00EF6FC3" w:rsidRDefault="00EF6FC3" w:rsidP="00EF6FC3">
                      <w:pPr>
                        <w:spacing w:line="276" w:lineRule="auto"/>
                        <w:rPr>
                          <w:rFonts w:ascii="Arial" w:hAnsi="Arial" w:cs="Arial"/>
                          <w:color w:val="404040" w:themeColor="text1" w:themeTint="BF"/>
                          <w:sz w:val="16"/>
                          <w:szCs w:val="16"/>
                          <w:lang w:val="en-US"/>
                        </w:rPr>
                      </w:pPr>
                      <w:r w:rsidRPr="00EF6FC3">
                        <w:rPr>
                          <w:rFonts w:ascii="Arial" w:hAnsi="Arial" w:cs="Arial"/>
                          <w:color w:val="404040" w:themeColor="text1" w:themeTint="BF"/>
                          <w:sz w:val="16"/>
                          <w:szCs w:val="16"/>
                          <w:lang w:val="en-US"/>
                        </w:rPr>
                        <w:t xml:space="preserve">tel.: </w:t>
                      </w:r>
                      <w:r w:rsidRPr="00EF6FC3">
                        <w:rPr>
                          <w:rFonts w:ascii="Arial" w:hAnsi="Arial" w:cs="Arial"/>
                          <w:color w:val="404040" w:themeColor="text1" w:themeTint="BF"/>
                          <w:sz w:val="16"/>
                          <w:szCs w:val="16"/>
                          <w:lang w:val="en-US"/>
                        </w:rPr>
                        <w:tab/>
                      </w:r>
                      <w:r w:rsidRPr="00EF6FC3">
                        <w:rPr>
                          <w:rFonts w:ascii="Arial" w:hAnsi="Arial" w:cs="Arial" w:hint="eastAsia"/>
                          <w:color w:val="404040" w:themeColor="text1" w:themeTint="BF"/>
                          <w:sz w:val="16"/>
                          <w:szCs w:val="16"/>
                          <w:lang w:val="en-US"/>
                        </w:rPr>
                        <w:t xml:space="preserve">0931 46878-0 </w:t>
                      </w:r>
                    </w:p>
                    <w:p w14:paraId="66B88816" w14:textId="3BDD428E" w:rsidR="00EF6FC3" w:rsidRPr="00EF6FC3" w:rsidRDefault="00EF6FC3" w:rsidP="00EF6FC3">
                      <w:pPr>
                        <w:spacing w:line="276" w:lineRule="auto"/>
                        <w:rPr>
                          <w:rFonts w:ascii="Arial" w:hAnsi="Arial" w:cs="Arial"/>
                          <w:color w:val="404040" w:themeColor="text1" w:themeTint="BF"/>
                          <w:sz w:val="16"/>
                          <w:szCs w:val="16"/>
                          <w:lang w:val="en-US"/>
                        </w:rPr>
                      </w:pPr>
                      <w:r w:rsidRPr="00EF6FC3">
                        <w:rPr>
                          <w:rFonts w:ascii="Arial" w:hAnsi="Arial" w:cs="Arial"/>
                          <w:color w:val="404040" w:themeColor="text1" w:themeTint="BF"/>
                          <w:sz w:val="16"/>
                          <w:szCs w:val="16"/>
                          <w:lang w:val="en-US"/>
                        </w:rPr>
                        <w:t xml:space="preserve">mail: </w:t>
                      </w:r>
                      <w:r w:rsidRPr="00EF6FC3">
                        <w:rPr>
                          <w:rFonts w:ascii="Arial" w:hAnsi="Arial" w:cs="Arial"/>
                          <w:color w:val="404040" w:themeColor="text1" w:themeTint="BF"/>
                          <w:sz w:val="16"/>
                          <w:szCs w:val="16"/>
                          <w:lang w:val="en-US"/>
                        </w:rPr>
                        <w:tab/>
                        <w:t>rathaus@zell-main.de</w:t>
                      </w:r>
                    </w:p>
                    <w:p w14:paraId="0859B722" w14:textId="77777777" w:rsidR="00AA3A64" w:rsidRPr="00EF6FC3" w:rsidRDefault="00AA3A64" w:rsidP="002877CE">
                      <w:pPr>
                        <w:spacing w:line="276" w:lineRule="auto"/>
                        <w:rPr>
                          <w:rFonts w:ascii="Arial" w:hAnsi="Arial" w:cs="Arial"/>
                          <w:color w:val="404040" w:themeColor="text1" w:themeTint="BF"/>
                          <w:sz w:val="16"/>
                          <w:szCs w:val="16"/>
                          <w:lang w:val="en-US"/>
                        </w:rPr>
                      </w:pPr>
                    </w:p>
                  </w:txbxContent>
                </v:textbox>
                <w10:wrap type="square" anchorx="margin" anchory="margin"/>
              </v:shape>
            </w:pict>
          </mc:Fallback>
        </mc:AlternateContent>
      </w:r>
    </w:p>
    <w:p w14:paraId="6C49672D" w14:textId="411844AF" w:rsidR="002877CE" w:rsidRDefault="002877CE" w:rsidP="00E948A4">
      <w:pPr>
        <w:rPr>
          <w:rFonts w:ascii="Arial" w:hAnsi="Arial" w:cs="Arial"/>
          <w:color w:val="404040" w:themeColor="text1" w:themeTint="BF"/>
          <w:sz w:val="20"/>
          <w:szCs w:val="20"/>
        </w:rPr>
      </w:pPr>
    </w:p>
    <w:p w14:paraId="6F0F3951" w14:textId="577182BF" w:rsidR="002877CE" w:rsidRDefault="002877CE" w:rsidP="00E948A4">
      <w:pPr>
        <w:rPr>
          <w:rFonts w:ascii="Arial" w:hAnsi="Arial" w:cs="Arial"/>
          <w:color w:val="404040" w:themeColor="text1" w:themeTint="BF"/>
          <w:sz w:val="20"/>
          <w:szCs w:val="20"/>
        </w:rPr>
      </w:pPr>
    </w:p>
    <w:p w14:paraId="20BBC147" w14:textId="70557DD4" w:rsidR="002877CE" w:rsidRDefault="002877CE" w:rsidP="00E948A4">
      <w:pPr>
        <w:rPr>
          <w:rFonts w:ascii="Arial" w:hAnsi="Arial" w:cs="Arial"/>
          <w:color w:val="404040" w:themeColor="text1" w:themeTint="BF"/>
          <w:sz w:val="20"/>
          <w:szCs w:val="20"/>
        </w:rPr>
      </w:pPr>
    </w:p>
    <w:p w14:paraId="396BEC5A" w14:textId="1D236DFA" w:rsidR="002877CE" w:rsidRDefault="002877CE" w:rsidP="00E948A4">
      <w:pPr>
        <w:rPr>
          <w:rFonts w:ascii="Arial" w:hAnsi="Arial" w:cs="Arial"/>
          <w:color w:val="404040" w:themeColor="text1" w:themeTint="BF"/>
          <w:sz w:val="20"/>
          <w:szCs w:val="20"/>
        </w:rPr>
      </w:pPr>
    </w:p>
    <w:p w14:paraId="7AC33208" w14:textId="7A4B12D9" w:rsidR="00BF11C1" w:rsidRDefault="00BF11C1" w:rsidP="00E948A4">
      <w:pPr>
        <w:rPr>
          <w:rFonts w:ascii="Arial" w:hAnsi="Arial" w:cs="Arial"/>
          <w:color w:val="404040" w:themeColor="text1" w:themeTint="BF"/>
          <w:sz w:val="20"/>
          <w:szCs w:val="20"/>
        </w:rPr>
      </w:pPr>
    </w:p>
    <w:p w14:paraId="58FD6139" w14:textId="317832D3" w:rsidR="00BF11C1" w:rsidRDefault="00BF11C1" w:rsidP="00E948A4">
      <w:pPr>
        <w:rPr>
          <w:rFonts w:ascii="Arial" w:hAnsi="Arial" w:cs="Arial"/>
          <w:color w:val="404040" w:themeColor="text1" w:themeTint="BF"/>
          <w:sz w:val="20"/>
          <w:szCs w:val="20"/>
        </w:rPr>
      </w:pPr>
    </w:p>
    <w:p w14:paraId="3183598F" w14:textId="60FA195A" w:rsidR="002877CE" w:rsidRDefault="002877CE" w:rsidP="00E948A4">
      <w:pPr>
        <w:rPr>
          <w:rFonts w:ascii="Arial" w:hAnsi="Arial" w:cs="Arial"/>
          <w:color w:val="404040" w:themeColor="text1" w:themeTint="BF"/>
          <w:sz w:val="20"/>
          <w:szCs w:val="20"/>
        </w:rPr>
      </w:pPr>
    </w:p>
    <w:p w14:paraId="494FED79" w14:textId="77777777" w:rsidR="002877CE" w:rsidRDefault="002877CE" w:rsidP="00E948A4">
      <w:pPr>
        <w:rPr>
          <w:rFonts w:ascii="Arial" w:hAnsi="Arial" w:cs="Arial"/>
          <w:color w:val="404040" w:themeColor="text1" w:themeTint="BF"/>
          <w:sz w:val="20"/>
          <w:szCs w:val="20"/>
        </w:rPr>
      </w:pPr>
    </w:p>
    <w:p w14:paraId="74B05909" w14:textId="08FC91AD" w:rsidR="002877CE" w:rsidRDefault="002877CE" w:rsidP="00E948A4">
      <w:pPr>
        <w:rPr>
          <w:rFonts w:ascii="Arial" w:hAnsi="Arial" w:cs="Arial"/>
          <w:color w:val="404040" w:themeColor="text1" w:themeTint="BF"/>
          <w:sz w:val="20"/>
          <w:szCs w:val="20"/>
        </w:rPr>
      </w:pPr>
    </w:p>
    <w:p w14:paraId="463ABAC6" w14:textId="2151FC65" w:rsidR="002877CE" w:rsidRDefault="002877CE" w:rsidP="00E948A4">
      <w:pPr>
        <w:rPr>
          <w:rFonts w:ascii="Arial" w:hAnsi="Arial" w:cs="Arial"/>
          <w:color w:val="404040" w:themeColor="text1" w:themeTint="BF"/>
          <w:sz w:val="20"/>
          <w:szCs w:val="20"/>
        </w:rPr>
      </w:pPr>
    </w:p>
    <w:p w14:paraId="10CB3B18" w14:textId="37E67E9D" w:rsidR="002877CE" w:rsidRDefault="002877CE" w:rsidP="00E948A4">
      <w:pPr>
        <w:rPr>
          <w:rFonts w:ascii="Arial" w:hAnsi="Arial" w:cs="Arial"/>
          <w:color w:val="404040" w:themeColor="text1" w:themeTint="BF"/>
          <w:sz w:val="20"/>
          <w:szCs w:val="20"/>
        </w:rPr>
      </w:pPr>
    </w:p>
    <w:p w14:paraId="1906AEBF" w14:textId="33DDDD02" w:rsidR="002877CE" w:rsidRDefault="002877CE" w:rsidP="00E948A4">
      <w:pPr>
        <w:rPr>
          <w:rFonts w:ascii="Arial" w:hAnsi="Arial" w:cs="Arial"/>
          <w:color w:val="404040" w:themeColor="text1" w:themeTint="BF"/>
          <w:sz w:val="20"/>
          <w:szCs w:val="20"/>
        </w:rPr>
      </w:pPr>
    </w:p>
    <w:p w14:paraId="03396AA4" w14:textId="6424BCD7" w:rsidR="002877CE" w:rsidRDefault="002877CE" w:rsidP="00E948A4">
      <w:pPr>
        <w:rPr>
          <w:rFonts w:ascii="Arial" w:hAnsi="Arial" w:cs="Arial"/>
          <w:color w:val="404040" w:themeColor="text1" w:themeTint="BF"/>
          <w:sz w:val="20"/>
          <w:szCs w:val="20"/>
        </w:rPr>
      </w:pPr>
    </w:p>
    <w:p w14:paraId="0109D4CF" w14:textId="0889BAD1" w:rsidR="002877CE" w:rsidRDefault="00EF6FC3" w:rsidP="00E948A4">
      <w:pPr>
        <w:rPr>
          <w:rFonts w:ascii="Arial" w:hAnsi="Arial" w:cs="Arial"/>
          <w:color w:val="404040" w:themeColor="text1" w:themeTint="BF"/>
          <w:sz w:val="20"/>
          <w:szCs w:val="20"/>
        </w:rPr>
      </w:pPr>
      <w:r w:rsidRPr="002877CE">
        <w:rPr>
          <w:rFonts w:ascii="Arial" w:hAnsi="Arial" w:cs="Arial"/>
          <w:b/>
          <w:noProof/>
          <w:color w:val="404040" w:themeColor="text1" w:themeTint="BF"/>
          <w:sz w:val="20"/>
          <w:szCs w:val="20"/>
        </w:rPr>
        <w:drawing>
          <wp:anchor distT="0" distB="0" distL="114300" distR="114300" simplePos="0" relativeHeight="251767808" behindDoc="0" locked="0" layoutInCell="1" allowOverlap="1" wp14:anchorId="434F997A" wp14:editId="67D350FE">
            <wp:simplePos x="0" y="0"/>
            <wp:positionH relativeFrom="margin">
              <wp:posOffset>751840</wp:posOffset>
            </wp:positionH>
            <wp:positionV relativeFrom="margin">
              <wp:posOffset>2199005</wp:posOffset>
            </wp:positionV>
            <wp:extent cx="2138680" cy="356870"/>
            <wp:effectExtent l="0" t="0" r="0" b="0"/>
            <wp:wrapSquare wrapText="bothSides"/>
            <wp:docPr id="19"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rvers öffentlicher Ordner:100_Vorlagen:02_Vorlagen HL:Logo:HL LOGO:LOGO BDA ohne adresse.png"/>
                    <pic:cNvPicPr>
                      <a:picLocks noChangeAspect="1" noChangeArrowheads="1"/>
                    </pic:cNvPicPr>
                  </pic:nvPicPr>
                  <pic:blipFill>
                    <a:blip r:embed="rId10"/>
                    <a:stretch>
                      <a:fillRect/>
                    </a:stretch>
                  </pic:blipFill>
                  <pic:spPr bwMode="auto">
                    <a:xfrm>
                      <a:off x="0" y="0"/>
                      <a:ext cx="2138680" cy="3568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4C5944" w14:textId="2CB685A0" w:rsidR="002877CE" w:rsidRDefault="002877CE" w:rsidP="00E948A4">
      <w:pPr>
        <w:rPr>
          <w:rFonts w:ascii="Arial" w:hAnsi="Arial" w:cs="Arial"/>
          <w:color w:val="404040" w:themeColor="text1" w:themeTint="BF"/>
          <w:sz w:val="20"/>
          <w:szCs w:val="20"/>
        </w:rPr>
      </w:pPr>
    </w:p>
    <w:p w14:paraId="2FF707F3" w14:textId="0ED98610" w:rsidR="002877CE" w:rsidRDefault="002877CE" w:rsidP="00E948A4">
      <w:pPr>
        <w:rPr>
          <w:rFonts w:ascii="Arial" w:hAnsi="Arial" w:cs="Arial"/>
          <w:color w:val="404040" w:themeColor="text1" w:themeTint="BF"/>
          <w:sz w:val="20"/>
          <w:szCs w:val="20"/>
        </w:rPr>
      </w:pPr>
    </w:p>
    <w:p w14:paraId="0B9F210F" w14:textId="26D0A112" w:rsidR="002877CE" w:rsidRDefault="00EF6FC3" w:rsidP="00E948A4">
      <w:pPr>
        <w:rPr>
          <w:rFonts w:ascii="Arial" w:hAnsi="Arial" w:cs="Arial"/>
          <w:color w:val="404040" w:themeColor="text1" w:themeTint="BF"/>
          <w:sz w:val="20"/>
          <w:szCs w:val="20"/>
        </w:rPr>
      </w:pPr>
      <w:r w:rsidRPr="002877CE">
        <w:rPr>
          <w:rFonts w:ascii="Arial" w:hAnsi="Arial" w:cs="Arial"/>
          <w:b/>
          <w:noProof/>
          <w:color w:val="404040" w:themeColor="text1" w:themeTint="BF"/>
          <w:sz w:val="20"/>
          <w:szCs w:val="20"/>
        </w:rPr>
        <mc:AlternateContent>
          <mc:Choice Requires="wps">
            <w:drawing>
              <wp:anchor distT="0" distB="0" distL="114300" distR="114300" simplePos="0" relativeHeight="251769856" behindDoc="0" locked="0" layoutInCell="1" allowOverlap="1" wp14:anchorId="1D78CB42" wp14:editId="48974276">
                <wp:simplePos x="0" y="0"/>
                <wp:positionH relativeFrom="margin">
                  <wp:posOffset>730885</wp:posOffset>
                </wp:positionH>
                <wp:positionV relativeFrom="margin">
                  <wp:posOffset>2656840</wp:posOffset>
                </wp:positionV>
                <wp:extent cx="2913380" cy="1708785"/>
                <wp:effectExtent l="0" t="0" r="0" b="0"/>
                <wp:wrapSquare wrapText="bothSides"/>
                <wp:docPr id="27" name="Textfeld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13380" cy="1708785"/>
                        </a:xfrm>
                        <a:prstGeom prst="rect">
                          <a:avLst/>
                        </a:prstGeom>
                        <a:noFill/>
                        <a:ln>
                          <a:noFill/>
                        </a:ln>
                        <a:effectLst/>
                      </wps:spPr>
                      <wps:txbx>
                        <w:txbxContent>
                          <w:p w14:paraId="74D33CDC"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lang w:val="en-US"/>
                              </w:rPr>
                            </w:pPr>
                            <w:r w:rsidRPr="00F001DC">
                              <w:rPr>
                                <w:rFonts w:ascii="Arial" w:hAnsi="Arial" w:cs="Arial"/>
                                <w:color w:val="404040" w:themeColor="text1" w:themeTint="BF"/>
                                <w:spacing w:val="4"/>
                                <w:sz w:val="16"/>
                                <w:szCs w:val="16"/>
                                <w:lang w:val="en-US"/>
                              </w:rPr>
                              <w:t>Dipl.-Ing. (FH) Sylvia Haines,</w:t>
                            </w:r>
                          </w:p>
                          <w:p w14:paraId="66D2B5E3"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r w:rsidRPr="00F001DC">
                              <w:rPr>
                                <w:rFonts w:ascii="Arial" w:hAnsi="Arial" w:cs="Arial"/>
                                <w:color w:val="404040" w:themeColor="text1" w:themeTint="BF"/>
                                <w:spacing w:val="4"/>
                                <w:sz w:val="16"/>
                                <w:szCs w:val="16"/>
                              </w:rPr>
                              <w:t>M.Sc. Architektin BDA, Stadtplanerin SRL</w:t>
                            </w:r>
                          </w:p>
                          <w:p w14:paraId="3C98A9F2"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p>
                          <w:p w14:paraId="47BC72A5"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r w:rsidRPr="00F001DC">
                              <w:rPr>
                                <w:rFonts w:ascii="Arial" w:hAnsi="Arial" w:cs="Arial"/>
                                <w:color w:val="404040" w:themeColor="text1" w:themeTint="BF"/>
                                <w:spacing w:val="4"/>
                                <w:sz w:val="16"/>
                                <w:szCs w:val="16"/>
                              </w:rPr>
                              <w:t>Bearbeitung:</w:t>
                            </w:r>
                          </w:p>
                          <w:p w14:paraId="2386F398"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r w:rsidRPr="00F001DC">
                              <w:rPr>
                                <w:rFonts w:ascii="Arial" w:hAnsi="Arial" w:cs="Arial"/>
                                <w:color w:val="404040" w:themeColor="text1" w:themeTint="BF"/>
                                <w:spacing w:val="4"/>
                                <w:sz w:val="16"/>
                                <w:szCs w:val="16"/>
                              </w:rPr>
                              <w:t xml:space="preserve">Eugen Ulmann, M.Sc. Stadtplanung </w:t>
                            </w:r>
                          </w:p>
                          <w:p w14:paraId="0B3BC4EC"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p>
                          <w:p w14:paraId="0EFE35C7"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r w:rsidRPr="00F001DC">
                              <w:rPr>
                                <w:rFonts w:ascii="Arial" w:hAnsi="Arial" w:cs="Arial"/>
                                <w:color w:val="404040" w:themeColor="text1" w:themeTint="BF"/>
                                <w:spacing w:val="4"/>
                                <w:sz w:val="16"/>
                                <w:szCs w:val="16"/>
                              </w:rPr>
                              <w:t>Büro</w:t>
                            </w:r>
                          </w:p>
                          <w:p w14:paraId="4961D4EE"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r w:rsidRPr="00F001DC">
                              <w:rPr>
                                <w:rFonts w:ascii="Arial" w:hAnsi="Arial" w:cs="Arial"/>
                                <w:color w:val="404040" w:themeColor="text1" w:themeTint="BF"/>
                                <w:spacing w:val="4"/>
                                <w:sz w:val="16"/>
                                <w:szCs w:val="16"/>
                              </w:rPr>
                              <w:t>Grabenberg 1</w:t>
                            </w:r>
                          </w:p>
                          <w:p w14:paraId="49328CCC"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r w:rsidRPr="00F001DC">
                              <w:rPr>
                                <w:rFonts w:ascii="Arial" w:hAnsi="Arial" w:cs="Arial"/>
                                <w:color w:val="404040" w:themeColor="text1" w:themeTint="BF"/>
                                <w:spacing w:val="4"/>
                                <w:sz w:val="16"/>
                                <w:szCs w:val="16"/>
                              </w:rPr>
                              <w:t>97070 Würzburg</w:t>
                            </w:r>
                          </w:p>
                          <w:p w14:paraId="33503BE3" w14:textId="54D51D6C" w:rsidR="00AA3A64" w:rsidRPr="00F001DC" w:rsidRDefault="00AA3A64" w:rsidP="002877CE">
                            <w:pPr>
                              <w:tabs>
                                <w:tab w:val="left" w:pos="203"/>
                                <w:tab w:val="left" w:pos="709"/>
                                <w:tab w:val="left" w:pos="1417"/>
                              </w:tabs>
                              <w:spacing w:line="276" w:lineRule="auto"/>
                              <w:rPr>
                                <w:rFonts w:ascii="Arial" w:hAnsi="Arial" w:cs="Arial"/>
                                <w:color w:val="404040" w:themeColor="text1" w:themeTint="BF"/>
                                <w:spacing w:val="4"/>
                                <w:sz w:val="16"/>
                                <w:szCs w:val="16"/>
                              </w:rPr>
                            </w:pPr>
                            <w:r>
                              <w:rPr>
                                <w:rFonts w:ascii="Arial" w:hAnsi="Arial" w:cs="Arial"/>
                                <w:color w:val="404040" w:themeColor="text1" w:themeTint="BF"/>
                                <w:spacing w:val="4"/>
                                <w:sz w:val="16"/>
                                <w:szCs w:val="16"/>
                              </w:rPr>
                              <w:t xml:space="preserve">Tel.: </w:t>
                            </w:r>
                            <w:r w:rsidRPr="00F001DC">
                              <w:rPr>
                                <w:rFonts w:ascii="Arial" w:hAnsi="Arial" w:cs="Arial"/>
                                <w:color w:val="404040" w:themeColor="text1" w:themeTint="BF"/>
                                <w:spacing w:val="4"/>
                                <w:sz w:val="16"/>
                                <w:szCs w:val="16"/>
                              </w:rPr>
                              <w:t>0931 | 99 11 42 52</w:t>
                            </w:r>
                          </w:p>
                          <w:p w14:paraId="28163BC6" w14:textId="4CDBC236"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r>
                              <w:rPr>
                                <w:rFonts w:ascii="Arial" w:hAnsi="Arial" w:cs="Arial"/>
                                <w:color w:val="404040" w:themeColor="text1" w:themeTint="BF"/>
                                <w:spacing w:val="4"/>
                                <w:sz w:val="16"/>
                                <w:szCs w:val="16"/>
                              </w:rPr>
                              <w:t xml:space="preserve">Mail: </w:t>
                            </w:r>
                            <w:r w:rsidRPr="00F001DC">
                              <w:rPr>
                                <w:rFonts w:ascii="Arial" w:hAnsi="Arial" w:cs="Arial"/>
                                <w:color w:val="404040" w:themeColor="text1" w:themeTint="BF"/>
                                <w:spacing w:val="4"/>
                                <w:sz w:val="16"/>
                                <w:szCs w:val="16"/>
                              </w:rPr>
                              <w:t>info@haines-leger.de</w:t>
                            </w:r>
                          </w:p>
                          <w:p w14:paraId="77FFD944"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p>
                          <w:p w14:paraId="668A5EC0" w14:textId="77777777" w:rsidR="00AA3A64" w:rsidRPr="00F001DC" w:rsidRDefault="00AA3A64" w:rsidP="002877CE">
                            <w:pPr>
                              <w:spacing w:line="276" w:lineRule="auto"/>
                              <w:jc w:val="right"/>
                              <w:rPr>
                                <w:color w:val="404040" w:themeColor="text1" w:themeTint="BF"/>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78CB42" id="Textfeld 27" o:spid="_x0000_s1028" type="#_x0000_t202" style="position:absolute;margin-left:57.55pt;margin-top:209.2pt;width:229.4pt;height:134.55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" filled="f" stroked="f">
                <v:textbox>
                  <w:txbxContent>
                    <w:p w14:paraId="74D33CDC"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lang w:val="en-US"/>
                        </w:rPr>
                      </w:pPr>
                      <w:r w:rsidRPr="00F001DC">
                        <w:rPr>
                          <w:rFonts w:ascii="Arial" w:hAnsi="Arial" w:cs="Arial"/>
                          <w:color w:val="404040" w:themeColor="text1" w:themeTint="BF"/>
                          <w:spacing w:val="4"/>
                          <w:sz w:val="16"/>
                          <w:szCs w:val="16"/>
                          <w:lang w:val="en-US"/>
                        </w:rPr>
                        <w:t>Dipl.-Ing. (FH) Sylvia Haines,</w:t>
                      </w:r>
                    </w:p>
                    <w:p w14:paraId="66D2B5E3"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r w:rsidRPr="00F001DC">
                        <w:rPr>
                          <w:rFonts w:ascii="Arial" w:hAnsi="Arial" w:cs="Arial"/>
                          <w:color w:val="404040" w:themeColor="text1" w:themeTint="BF"/>
                          <w:spacing w:val="4"/>
                          <w:sz w:val="16"/>
                          <w:szCs w:val="16"/>
                        </w:rPr>
                        <w:t>M.Sc. Architektin BDA, Stadtplanerin SRL</w:t>
                      </w:r>
                    </w:p>
                    <w:p w14:paraId="3C98A9F2"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p>
                    <w:p w14:paraId="47BC72A5"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r w:rsidRPr="00F001DC">
                        <w:rPr>
                          <w:rFonts w:ascii="Arial" w:hAnsi="Arial" w:cs="Arial"/>
                          <w:color w:val="404040" w:themeColor="text1" w:themeTint="BF"/>
                          <w:spacing w:val="4"/>
                          <w:sz w:val="16"/>
                          <w:szCs w:val="16"/>
                        </w:rPr>
                        <w:t>Bearbeitung:</w:t>
                      </w:r>
                    </w:p>
                    <w:p w14:paraId="2386F398"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r w:rsidRPr="00F001DC">
                        <w:rPr>
                          <w:rFonts w:ascii="Arial" w:hAnsi="Arial" w:cs="Arial"/>
                          <w:color w:val="404040" w:themeColor="text1" w:themeTint="BF"/>
                          <w:spacing w:val="4"/>
                          <w:sz w:val="16"/>
                          <w:szCs w:val="16"/>
                        </w:rPr>
                        <w:t xml:space="preserve">Eugen Ulmann, M.Sc. Stadtplanung </w:t>
                      </w:r>
                    </w:p>
                    <w:p w14:paraId="0B3BC4EC"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p>
                    <w:p w14:paraId="0EFE35C7"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r w:rsidRPr="00F001DC">
                        <w:rPr>
                          <w:rFonts w:ascii="Arial" w:hAnsi="Arial" w:cs="Arial"/>
                          <w:color w:val="404040" w:themeColor="text1" w:themeTint="BF"/>
                          <w:spacing w:val="4"/>
                          <w:sz w:val="16"/>
                          <w:szCs w:val="16"/>
                        </w:rPr>
                        <w:t>Büro</w:t>
                      </w:r>
                    </w:p>
                    <w:p w14:paraId="4961D4EE"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r w:rsidRPr="00F001DC">
                        <w:rPr>
                          <w:rFonts w:ascii="Arial" w:hAnsi="Arial" w:cs="Arial"/>
                          <w:color w:val="404040" w:themeColor="text1" w:themeTint="BF"/>
                          <w:spacing w:val="4"/>
                          <w:sz w:val="16"/>
                          <w:szCs w:val="16"/>
                        </w:rPr>
                        <w:t>Grabenberg 1</w:t>
                      </w:r>
                    </w:p>
                    <w:p w14:paraId="49328CCC"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r w:rsidRPr="00F001DC">
                        <w:rPr>
                          <w:rFonts w:ascii="Arial" w:hAnsi="Arial" w:cs="Arial"/>
                          <w:color w:val="404040" w:themeColor="text1" w:themeTint="BF"/>
                          <w:spacing w:val="4"/>
                          <w:sz w:val="16"/>
                          <w:szCs w:val="16"/>
                        </w:rPr>
                        <w:t>97070 Würzburg</w:t>
                      </w:r>
                    </w:p>
                    <w:p w14:paraId="33503BE3" w14:textId="54D51D6C" w:rsidR="00AA3A64" w:rsidRPr="00F001DC" w:rsidRDefault="00AA3A64" w:rsidP="002877CE">
                      <w:pPr>
                        <w:tabs>
                          <w:tab w:val="left" w:pos="203"/>
                          <w:tab w:val="left" w:pos="709"/>
                          <w:tab w:val="left" w:pos="1417"/>
                        </w:tabs>
                        <w:spacing w:line="276" w:lineRule="auto"/>
                        <w:rPr>
                          <w:rFonts w:ascii="Arial" w:hAnsi="Arial" w:cs="Arial"/>
                          <w:color w:val="404040" w:themeColor="text1" w:themeTint="BF"/>
                          <w:spacing w:val="4"/>
                          <w:sz w:val="16"/>
                          <w:szCs w:val="16"/>
                        </w:rPr>
                      </w:pPr>
                      <w:r>
                        <w:rPr>
                          <w:rFonts w:ascii="Arial" w:hAnsi="Arial" w:cs="Arial"/>
                          <w:color w:val="404040" w:themeColor="text1" w:themeTint="BF"/>
                          <w:spacing w:val="4"/>
                          <w:sz w:val="16"/>
                          <w:szCs w:val="16"/>
                        </w:rPr>
                        <w:t xml:space="preserve">Tel.: </w:t>
                      </w:r>
                      <w:r w:rsidRPr="00F001DC">
                        <w:rPr>
                          <w:rFonts w:ascii="Arial" w:hAnsi="Arial" w:cs="Arial"/>
                          <w:color w:val="404040" w:themeColor="text1" w:themeTint="BF"/>
                          <w:spacing w:val="4"/>
                          <w:sz w:val="16"/>
                          <w:szCs w:val="16"/>
                        </w:rPr>
                        <w:t>0931 | 99 11 42 52</w:t>
                      </w:r>
                    </w:p>
                    <w:p w14:paraId="28163BC6" w14:textId="4CDBC236"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r>
                        <w:rPr>
                          <w:rFonts w:ascii="Arial" w:hAnsi="Arial" w:cs="Arial"/>
                          <w:color w:val="404040" w:themeColor="text1" w:themeTint="BF"/>
                          <w:spacing w:val="4"/>
                          <w:sz w:val="16"/>
                          <w:szCs w:val="16"/>
                        </w:rPr>
                        <w:t xml:space="preserve">Mail: </w:t>
                      </w:r>
                      <w:r w:rsidRPr="00F001DC">
                        <w:rPr>
                          <w:rFonts w:ascii="Arial" w:hAnsi="Arial" w:cs="Arial"/>
                          <w:color w:val="404040" w:themeColor="text1" w:themeTint="BF"/>
                          <w:spacing w:val="4"/>
                          <w:sz w:val="16"/>
                          <w:szCs w:val="16"/>
                        </w:rPr>
                        <w:t>info@haines-leger.de</w:t>
                      </w:r>
                    </w:p>
                    <w:p w14:paraId="77FFD944" w14:textId="77777777" w:rsidR="00AA3A64" w:rsidRPr="00F001DC" w:rsidRDefault="00AA3A64" w:rsidP="002877CE">
                      <w:pPr>
                        <w:tabs>
                          <w:tab w:val="left" w:pos="709"/>
                          <w:tab w:val="left" w:pos="1417"/>
                        </w:tabs>
                        <w:spacing w:line="276" w:lineRule="auto"/>
                        <w:rPr>
                          <w:rFonts w:ascii="Arial" w:hAnsi="Arial" w:cs="Arial"/>
                          <w:color w:val="404040" w:themeColor="text1" w:themeTint="BF"/>
                          <w:spacing w:val="4"/>
                          <w:sz w:val="16"/>
                          <w:szCs w:val="16"/>
                        </w:rPr>
                      </w:pPr>
                    </w:p>
                    <w:p w14:paraId="668A5EC0" w14:textId="77777777" w:rsidR="00AA3A64" w:rsidRPr="00F001DC" w:rsidRDefault="00AA3A64" w:rsidP="002877CE">
                      <w:pPr>
                        <w:spacing w:line="276" w:lineRule="auto"/>
                        <w:jc w:val="right"/>
                        <w:rPr>
                          <w:color w:val="404040" w:themeColor="text1" w:themeTint="BF"/>
                          <w:sz w:val="16"/>
                          <w:szCs w:val="16"/>
                        </w:rPr>
                      </w:pPr>
                    </w:p>
                  </w:txbxContent>
                </v:textbox>
                <w10:wrap type="square" anchorx="margin" anchory="margin"/>
              </v:shape>
            </w:pict>
          </mc:Fallback>
        </mc:AlternateContent>
      </w:r>
    </w:p>
    <w:p w14:paraId="649B48F4" w14:textId="6B798954" w:rsidR="002877CE" w:rsidRDefault="002877CE" w:rsidP="00E948A4">
      <w:pPr>
        <w:rPr>
          <w:rFonts w:ascii="Arial" w:hAnsi="Arial" w:cs="Arial"/>
          <w:color w:val="404040" w:themeColor="text1" w:themeTint="BF"/>
          <w:sz w:val="20"/>
          <w:szCs w:val="20"/>
        </w:rPr>
      </w:pPr>
    </w:p>
    <w:p w14:paraId="2F1E251C" w14:textId="3779E7D5" w:rsidR="002877CE" w:rsidRDefault="002877CE" w:rsidP="00E948A4">
      <w:pPr>
        <w:rPr>
          <w:rFonts w:ascii="Arial" w:hAnsi="Arial" w:cs="Arial"/>
          <w:color w:val="404040" w:themeColor="text1" w:themeTint="BF"/>
          <w:sz w:val="20"/>
          <w:szCs w:val="20"/>
        </w:rPr>
      </w:pPr>
    </w:p>
    <w:p w14:paraId="534D6A66" w14:textId="5883BA75" w:rsidR="002877CE" w:rsidRDefault="002877CE" w:rsidP="00E948A4">
      <w:pPr>
        <w:rPr>
          <w:rFonts w:ascii="Arial" w:hAnsi="Arial" w:cs="Arial"/>
          <w:color w:val="404040" w:themeColor="text1" w:themeTint="BF"/>
          <w:sz w:val="20"/>
          <w:szCs w:val="20"/>
        </w:rPr>
      </w:pPr>
    </w:p>
    <w:p w14:paraId="479D29EE" w14:textId="77777777" w:rsidR="002877CE" w:rsidRDefault="002877CE" w:rsidP="00E948A4">
      <w:pPr>
        <w:rPr>
          <w:rFonts w:ascii="Arial" w:hAnsi="Arial" w:cs="Arial"/>
          <w:color w:val="404040" w:themeColor="text1" w:themeTint="BF"/>
          <w:sz w:val="20"/>
          <w:szCs w:val="20"/>
        </w:rPr>
      </w:pPr>
    </w:p>
    <w:p w14:paraId="0964B05A" w14:textId="601CE6E7" w:rsidR="002877CE" w:rsidRDefault="002877CE" w:rsidP="00E948A4">
      <w:pPr>
        <w:rPr>
          <w:rFonts w:ascii="Arial" w:hAnsi="Arial" w:cs="Arial"/>
          <w:color w:val="404040" w:themeColor="text1" w:themeTint="BF"/>
          <w:sz w:val="20"/>
          <w:szCs w:val="20"/>
        </w:rPr>
      </w:pPr>
    </w:p>
    <w:p w14:paraId="5F4FEBA7" w14:textId="32FA0878" w:rsidR="002877CE" w:rsidRDefault="002877CE" w:rsidP="00E948A4">
      <w:pPr>
        <w:rPr>
          <w:rFonts w:ascii="Arial" w:hAnsi="Arial" w:cs="Arial"/>
          <w:color w:val="404040" w:themeColor="text1" w:themeTint="BF"/>
          <w:sz w:val="20"/>
          <w:szCs w:val="20"/>
        </w:rPr>
      </w:pPr>
    </w:p>
    <w:p w14:paraId="42C8AB3E" w14:textId="77777777" w:rsidR="002877CE" w:rsidRDefault="002877CE" w:rsidP="00E948A4">
      <w:pPr>
        <w:rPr>
          <w:rFonts w:ascii="Arial" w:hAnsi="Arial" w:cs="Arial"/>
          <w:color w:val="404040" w:themeColor="text1" w:themeTint="BF"/>
          <w:sz w:val="20"/>
          <w:szCs w:val="20"/>
        </w:rPr>
      </w:pPr>
    </w:p>
    <w:p w14:paraId="66FD5070" w14:textId="77777777" w:rsidR="002877CE" w:rsidRDefault="002877CE" w:rsidP="00E948A4">
      <w:pPr>
        <w:rPr>
          <w:rFonts w:ascii="Arial" w:hAnsi="Arial" w:cs="Arial"/>
          <w:color w:val="404040" w:themeColor="text1" w:themeTint="BF"/>
          <w:sz w:val="20"/>
          <w:szCs w:val="20"/>
        </w:rPr>
      </w:pPr>
    </w:p>
    <w:p w14:paraId="6FA4E6D7" w14:textId="77777777" w:rsidR="00B5225D" w:rsidRDefault="00B5225D" w:rsidP="00B5225D">
      <w:pPr>
        <w:rPr>
          <w:rFonts w:ascii="Arial" w:hAnsi="Arial" w:cs="Arial"/>
          <w:color w:val="404040" w:themeColor="text1" w:themeTint="BF"/>
          <w:sz w:val="20"/>
          <w:szCs w:val="20"/>
        </w:rPr>
      </w:pPr>
    </w:p>
    <w:p w14:paraId="2F286CF3" w14:textId="0EEA8FBE" w:rsidR="00B5225D" w:rsidRDefault="00B5225D" w:rsidP="00B5225D">
      <w:pPr>
        <w:rPr>
          <w:rFonts w:ascii="Arial" w:hAnsi="Arial" w:cs="Arial"/>
          <w:color w:val="404040" w:themeColor="text1" w:themeTint="BF"/>
          <w:sz w:val="20"/>
          <w:szCs w:val="20"/>
        </w:rPr>
      </w:pPr>
    </w:p>
    <w:p w14:paraId="3CE87ACC" w14:textId="1AFA51B2" w:rsidR="00B5225D" w:rsidRDefault="00B5225D" w:rsidP="00B5225D">
      <w:pPr>
        <w:rPr>
          <w:rFonts w:ascii="Arial" w:hAnsi="Arial" w:cs="Arial"/>
          <w:color w:val="404040" w:themeColor="text1" w:themeTint="BF"/>
          <w:sz w:val="20"/>
          <w:szCs w:val="20"/>
        </w:rPr>
      </w:pPr>
    </w:p>
    <w:p w14:paraId="3DBBB9C1" w14:textId="052DB251" w:rsidR="00B5225D" w:rsidRDefault="00B5225D" w:rsidP="00B5225D">
      <w:pPr>
        <w:rPr>
          <w:rFonts w:ascii="Arial" w:hAnsi="Arial" w:cs="Arial"/>
          <w:color w:val="404040" w:themeColor="text1" w:themeTint="BF"/>
          <w:sz w:val="20"/>
          <w:szCs w:val="20"/>
        </w:rPr>
      </w:pPr>
    </w:p>
    <w:p w14:paraId="65D1EC30" w14:textId="77777777" w:rsidR="00B5225D" w:rsidRDefault="00B5225D" w:rsidP="00B5225D">
      <w:pPr>
        <w:rPr>
          <w:rFonts w:ascii="Arial" w:hAnsi="Arial" w:cs="Arial"/>
          <w:color w:val="404040" w:themeColor="text1" w:themeTint="BF"/>
          <w:sz w:val="20"/>
          <w:szCs w:val="20"/>
        </w:rPr>
      </w:pPr>
    </w:p>
    <w:p w14:paraId="415EEDCA" w14:textId="77777777" w:rsidR="00B5225D" w:rsidRDefault="00B5225D" w:rsidP="00B5225D">
      <w:pPr>
        <w:rPr>
          <w:rFonts w:ascii="Arial" w:hAnsi="Arial" w:cs="Arial"/>
          <w:color w:val="404040" w:themeColor="text1" w:themeTint="BF"/>
          <w:sz w:val="20"/>
          <w:szCs w:val="20"/>
        </w:rPr>
      </w:pPr>
    </w:p>
    <w:p w14:paraId="71D53DFD" w14:textId="77777777" w:rsidR="00B5225D" w:rsidRDefault="00B5225D" w:rsidP="00B5225D">
      <w:pPr>
        <w:rPr>
          <w:rFonts w:ascii="Arial" w:hAnsi="Arial" w:cs="Arial"/>
          <w:color w:val="404040" w:themeColor="text1" w:themeTint="BF"/>
          <w:sz w:val="20"/>
          <w:szCs w:val="20"/>
        </w:rPr>
      </w:pPr>
    </w:p>
    <w:p w14:paraId="1CB80A6C" w14:textId="77777777" w:rsidR="00B5225D" w:rsidRDefault="00B5225D" w:rsidP="00B5225D">
      <w:pPr>
        <w:rPr>
          <w:rFonts w:ascii="Arial" w:hAnsi="Arial" w:cs="Arial"/>
          <w:color w:val="404040" w:themeColor="text1" w:themeTint="BF"/>
          <w:sz w:val="20"/>
          <w:szCs w:val="20"/>
        </w:rPr>
      </w:pPr>
    </w:p>
    <w:p w14:paraId="5B74A048" w14:textId="77777777" w:rsidR="00B5225D" w:rsidRDefault="00B5225D" w:rsidP="00B5225D">
      <w:pPr>
        <w:rPr>
          <w:rFonts w:ascii="Arial" w:hAnsi="Arial" w:cs="Arial"/>
          <w:color w:val="404040" w:themeColor="text1" w:themeTint="BF"/>
          <w:sz w:val="20"/>
          <w:szCs w:val="20"/>
        </w:rPr>
      </w:pPr>
    </w:p>
    <w:p w14:paraId="2435DC33" w14:textId="77777777" w:rsidR="00B5225D" w:rsidRDefault="00B5225D" w:rsidP="00B5225D">
      <w:pPr>
        <w:rPr>
          <w:rFonts w:ascii="Arial" w:hAnsi="Arial" w:cs="Arial"/>
          <w:color w:val="404040" w:themeColor="text1" w:themeTint="BF"/>
          <w:sz w:val="20"/>
          <w:szCs w:val="20"/>
        </w:rPr>
      </w:pPr>
    </w:p>
    <w:p w14:paraId="414D5589" w14:textId="77777777" w:rsidR="00B5225D" w:rsidRDefault="00B5225D" w:rsidP="00B5225D">
      <w:pPr>
        <w:rPr>
          <w:rFonts w:ascii="Arial" w:hAnsi="Arial" w:cs="Arial"/>
          <w:color w:val="404040" w:themeColor="text1" w:themeTint="BF"/>
          <w:sz w:val="20"/>
          <w:szCs w:val="20"/>
        </w:rPr>
      </w:pPr>
    </w:p>
    <w:p w14:paraId="4ED74DC6" w14:textId="77777777" w:rsidR="00B5225D" w:rsidRDefault="00B5225D" w:rsidP="00B5225D">
      <w:pPr>
        <w:rPr>
          <w:rFonts w:ascii="Arial" w:hAnsi="Arial" w:cs="Arial"/>
          <w:color w:val="404040" w:themeColor="text1" w:themeTint="BF"/>
          <w:sz w:val="20"/>
          <w:szCs w:val="20"/>
        </w:rPr>
      </w:pPr>
    </w:p>
    <w:p w14:paraId="34CF7913" w14:textId="77777777" w:rsidR="00B5225D" w:rsidRDefault="00B5225D" w:rsidP="00B5225D">
      <w:pPr>
        <w:rPr>
          <w:rFonts w:ascii="Arial" w:hAnsi="Arial" w:cs="Arial"/>
          <w:color w:val="404040" w:themeColor="text1" w:themeTint="BF"/>
          <w:sz w:val="20"/>
          <w:szCs w:val="20"/>
        </w:rPr>
      </w:pPr>
    </w:p>
    <w:p w14:paraId="7812D260" w14:textId="7EC95C8A" w:rsidR="002877CE" w:rsidRDefault="002877CE" w:rsidP="00E948A4">
      <w:pPr>
        <w:rPr>
          <w:rFonts w:ascii="Arial" w:hAnsi="Arial" w:cs="Arial"/>
          <w:color w:val="404040" w:themeColor="text1" w:themeTint="BF"/>
          <w:sz w:val="20"/>
          <w:szCs w:val="20"/>
        </w:rPr>
      </w:pPr>
    </w:p>
    <w:p w14:paraId="358619CB" w14:textId="0DF012C5" w:rsidR="00EE4464" w:rsidRDefault="00EE4464" w:rsidP="00E948A4">
      <w:pPr>
        <w:rPr>
          <w:rFonts w:ascii="Arial" w:hAnsi="Arial" w:cs="Arial"/>
          <w:color w:val="404040" w:themeColor="text1" w:themeTint="BF"/>
          <w:sz w:val="20"/>
          <w:szCs w:val="20"/>
        </w:rPr>
      </w:pPr>
    </w:p>
    <w:p w14:paraId="5B07B228" w14:textId="1595DE1B" w:rsidR="002877CE" w:rsidRDefault="002877CE" w:rsidP="00E948A4">
      <w:pPr>
        <w:rPr>
          <w:rFonts w:ascii="Arial" w:hAnsi="Arial" w:cs="Arial"/>
          <w:color w:val="404040" w:themeColor="text1" w:themeTint="BF"/>
          <w:sz w:val="20"/>
          <w:szCs w:val="20"/>
        </w:rPr>
      </w:pPr>
    </w:p>
    <w:p w14:paraId="34BFCDEE" w14:textId="065329BA" w:rsidR="002877CE" w:rsidRDefault="002877CE" w:rsidP="00E948A4">
      <w:pPr>
        <w:rPr>
          <w:rFonts w:ascii="Arial" w:hAnsi="Arial" w:cs="Arial"/>
          <w:color w:val="404040" w:themeColor="text1" w:themeTint="BF"/>
          <w:sz w:val="20"/>
          <w:szCs w:val="20"/>
        </w:rPr>
      </w:pPr>
    </w:p>
    <w:p w14:paraId="284C989E" w14:textId="6CD0451A" w:rsidR="002877CE" w:rsidRDefault="002877CE" w:rsidP="00E948A4">
      <w:pPr>
        <w:rPr>
          <w:rFonts w:ascii="Arial" w:hAnsi="Arial" w:cs="Arial"/>
          <w:color w:val="404040" w:themeColor="text1" w:themeTint="BF"/>
          <w:sz w:val="20"/>
          <w:szCs w:val="20"/>
        </w:rPr>
      </w:pPr>
    </w:p>
    <w:p w14:paraId="7BBD78F5" w14:textId="77777777" w:rsidR="002877CE" w:rsidRDefault="002877CE" w:rsidP="00E948A4">
      <w:pPr>
        <w:rPr>
          <w:rFonts w:ascii="Arial" w:hAnsi="Arial" w:cs="Arial"/>
          <w:color w:val="404040" w:themeColor="text1" w:themeTint="BF"/>
          <w:sz w:val="20"/>
          <w:szCs w:val="20"/>
        </w:rPr>
      </w:pPr>
    </w:p>
    <w:p w14:paraId="6F364F96" w14:textId="4B4E48BA" w:rsidR="002877CE" w:rsidRDefault="002877CE" w:rsidP="00E948A4">
      <w:pPr>
        <w:rPr>
          <w:rFonts w:ascii="Arial" w:hAnsi="Arial" w:cs="Arial"/>
          <w:color w:val="404040" w:themeColor="text1" w:themeTint="BF"/>
          <w:sz w:val="20"/>
          <w:szCs w:val="20"/>
        </w:rPr>
      </w:pPr>
    </w:p>
    <w:p w14:paraId="1548F0C6" w14:textId="53186C89" w:rsidR="002877CE" w:rsidRDefault="002877CE" w:rsidP="00E948A4">
      <w:pPr>
        <w:rPr>
          <w:rFonts w:ascii="Arial" w:hAnsi="Arial" w:cs="Arial"/>
          <w:color w:val="404040" w:themeColor="text1" w:themeTint="BF"/>
          <w:sz w:val="20"/>
          <w:szCs w:val="20"/>
        </w:rPr>
      </w:pPr>
    </w:p>
    <w:p w14:paraId="24647B1C" w14:textId="3DD39FF6" w:rsidR="002877CE" w:rsidRDefault="002877CE" w:rsidP="00E948A4">
      <w:pPr>
        <w:rPr>
          <w:rFonts w:ascii="Arial" w:hAnsi="Arial" w:cs="Arial"/>
          <w:color w:val="404040" w:themeColor="text1" w:themeTint="BF"/>
          <w:sz w:val="20"/>
          <w:szCs w:val="20"/>
        </w:rPr>
      </w:pPr>
    </w:p>
    <w:p w14:paraId="7AAC8272" w14:textId="471546B3" w:rsidR="002877CE" w:rsidRDefault="002877CE" w:rsidP="00E948A4">
      <w:pPr>
        <w:rPr>
          <w:rFonts w:ascii="Arial" w:hAnsi="Arial" w:cs="Arial"/>
          <w:color w:val="404040" w:themeColor="text1" w:themeTint="BF"/>
          <w:sz w:val="20"/>
          <w:szCs w:val="20"/>
        </w:rPr>
      </w:pPr>
    </w:p>
    <w:p w14:paraId="16462177" w14:textId="1B7E7CF1" w:rsidR="002877CE" w:rsidRDefault="002877CE" w:rsidP="00E948A4">
      <w:pPr>
        <w:rPr>
          <w:rFonts w:ascii="Arial" w:hAnsi="Arial" w:cs="Arial"/>
          <w:color w:val="404040" w:themeColor="text1" w:themeTint="BF"/>
          <w:sz w:val="20"/>
          <w:szCs w:val="20"/>
        </w:rPr>
      </w:pPr>
    </w:p>
    <w:p w14:paraId="5E8BF18E" w14:textId="77777777" w:rsidR="002877CE" w:rsidRDefault="002877CE" w:rsidP="00E948A4">
      <w:pPr>
        <w:rPr>
          <w:rFonts w:ascii="Arial" w:hAnsi="Arial" w:cs="Arial"/>
          <w:color w:val="404040" w:themeColor="text1" w:themeTint="BF"/>
          <w:sz w:val="20"/>
          <w:szCs w:val="20"/>
        </w:rPr>
      </w:pPr>
    </w:p>
    <w:p w14:paraId="148889B9" w14:textId="77777777" w:rsidR="002877CE" w:rsidRDefault="002877CE" w:rsidP="00E948A4">
      <w:pPr>
        <w:rPr>
          <w:rFonts w:ascii="Arial" w:hAnsi="Arial" w:cs="Arial"/>
          <w:color w:val="404040" w:themeColor="text1" w:themeTint="BF"/>
          <w:sz w:val="20"/>
          <w:szCs w:val="20"/>
        </w:rPr>
      </w:pPr>
    </w:p>
    <w:p w14:paraId="1F13D745" w14:textId="77777777" w:rsidR="002877CE" w:rsidRDefault="002877CE" w:rsidP="00E948A4">
      <w:pPr>
        <w:rPr>
          <w:rFonts w:ascii="Arial" w:hAnsi="Arial" w:cs="Arial"/>
          <w:color w:val="404040" w:themeColor="text1" w:themeTint="BF"/>
          <w:sz w:val="20"/>
          <w:szCs w:val="20"/>
        </w:rPr>
      </w:pPr>
    </w:p>
    <w:p w14:paraId="56B7CFB9" w14:textId="77777777" w:rsidR="002877CE" w:rsidRDefault="002877CE" w:rsidP="00E948A4">
      <w:pPr>
        <w:rPr>
          <w:rFonts w:ascii="Arial" w:hAnsi="Arial" w:cs="Arial"/>
          <w:color w:val="404040" w:themeColor="text1" w:themeTint="BF"/>
          <w:sz w:val="20"/>
          <w:szCs w:val="20"/>
        </w:rPr>
      </w:pPr>
    </w:p>
    <w:p w14:paraId="3F9AA7AE" w14:textId="60B1476D" w:rsidR="002B5138" w:rsidRPr="007406D0" w:rsidRDefault="002B5138" w:rsidP="002D70B0">
      <w:pPr>
        <w:pStyle w:val="00Kapitel"/>
      </w:pPr>
      <w:bookmarkStart w:id="0" w:name="_Toc65491046"/>
      <w:bookmarkStart w:id="1" w:name="_Toc114215104"/>
      <w:bookmarkStart w:id="2" w:name="_Toc114215935"/>
      <w:bookmarkStart w:id="3" w:name="_Toc114216169"/>
      <w:bookmarkStart w:id="4" w:name="_Toc4762506"/>
      <w:bookmarkStart w:id="5" w:name="_Toc133327514"/>
      <w:bookmarkStart w:id="6" w:name="_Toc152602693"/>
      <w:bookmarkStart w:id="7" w:name="_Toc164948015"/>
      <w:bookmarkStart w:id="8" w:name="_Toc171602786"/>
      <w:r w:rsidRPr="007406D0">
        <w:lastRenderedPageBreak/>
        <w:t>Inhaltsverzeichni</w:t>
      </w:r>
      <w:bookmarkEnd w:id="0"/>
      <w:bookmarkEnd w:id="1"/>
      <w:bookmarkEnd w:id="2"/>
      <w:bookmarkEnd w:id="3"/>
      <w:r w:rsidR="006A0EC5" w:rsidRPr="007406D0">
        <w:t>s</w:t>
      </w:r>
      <w:bookmarkEnd w:id="4"/>
      <w:bookmarkEnd w:id="5"/>
      <w:bookmarkEnd w:id="6"/>
      <w:bookmarkEnd w:id="7"/>
      <w:bookmarkEnd w:id="8"/>
    </w:p>
    <w:p w14:paraId="0A6EA38D" w14:textId="6D0C3613" w:rsidR="00F4595D" w:rsidRDefault="00EC7433" w:rsidP="00F4595D">
      <w:pPr>
        <w:pStyle w:val="Verzeichnis1"/>
        <w:framePr w:wrap="around"/>
        <w:rPr>
          <w:rFonts w:asciiTheme="minorHAnsi" w:eastAsiaTheme="minorEastAsia" w:hAnsiTheme="minorHAnsi" w:cstheme="minorBidi"/>
          <w:b w:val="0"/>
          <w:color w:val="auto"/>
          <w:kern w:val="2"/>
          <w:szCs w:val="24"/>
          <w14:ligatures w14:val="standardContextual"/>
        </w:rPr>
      </w:pPr>
      <w:r w:rsidRPr="00EF6FC3">
        <w:rPr>
          <w:caps/>
          <w:strike/>
        </w:rPr>
        <w:fldChar w:fldCharType="begin"/>
      </w:r>
      <w:r w:rsidRPr="00EF6FC3">
        <w:rPr>
          <w:caps/>
          <w:strike/>
        </w:rPr>
        <w:instrText xml:space="preserve"> TOC \o "1-2" \u </w:instrText>
      </w:r>
      <w:r w:rsidRPr="00EF6FC3">
        <w:rPr>
          <w:caps/>
          <w:strike/>
        </w:rPr>
        <w:fldChar w:fldCharType="separate"/>
      </w:r>
      <w:r w:rsidR="00F4595D">
        <w:t>A.</w:t>
      </w:r>
      <w:r w:rsidR="00F4595D">
        <w:rPr>
          <w:rFonts w:asciiTheme="minorHAnsi" w:eastAsiaTheme="minorEastAsia" w:hAnsiTheme="minorHAnsi" w:cstheme="minorBidi"/>
          <w:b w:val="0"/>
          <w:color w:val="auto"/>
          <w:kern w:val="2"/>
          <w:szCs w:val="24"/>
          <w14:ligatures w14:val="standardContextual"/>
        </w:rPr>
        <w:tab/>
      </w:r>
      <w:r w:rsidR="00F4595D">
        <w:t>Einleitung</w:t>
      </w:r>
      <w:r w:rsidR="00F4595D">
        <w:tab/>
      </w:r>
    </w:p>
    <w:p w14:paraId="51850481" w14:textId="2D710461" w:rsidR="00F4595D" w:rsidRP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b/>
          <w:bCs/>
          <w:noProof/>
          <w:color w:val="auto"/>
          <w:kern w:val="2"/>
          <w:sz w:val="24"/>
          <w:szCs w:val="24"/>
          <w14:ligatures w14:val="standardContextual"/>
        </w:rPr>
      </w:pPr>
      <w:r w:rsidRPr="00F4595D">
        <w:rPr>
          <w:b/>
          <w:bCs/>
          <w:noProof/>
        </w:rPr>
        <w:t>1.</w:t>
      </w:r>
      <w:r w:rsidRPr="00F4595D">
        <w:rPr>
          <w:rFonts w:asciiTheme="minorHAnsi" w:eastAsiaTheme="minorEastAsia" w:hAnsiTheme="minorHAnsi" w:cstheme="minorBidi"/>
          <w:b/>
          <w:bCs/>
          <w:noProof/>
          <w:color w:val="auto"/>
          <w:kern w:val="2"/>
          <w:sz w:val="24"/>
          <w:szCs w:val="24"/>
          <w14:ligatures w14:val="standardContextual"/>
        </w:rPr>
        <w:tab/>
      </w:r>
      <w:r w:rsidRPr="00F4595D">
        <w:rPr>
          <w:b/>
          <w:bCs/>
          <w:noProof/>
        </w:rPr>
        <w:t>Anlass und Ziel des Bebauungsplans</w:t>
      </w:r>
      <w:r w:rsidRPr="00F4595D">
        <w:rPr>
          <w:b/>
          <w:bCs/>
          <w:noProof/>
        </w:rPr>
        <w:tab/>
      </w:r>
      <w:r w:rsidRPr="00F4595D">
        <w:rPr>
          <w:b/>
          <w:bCs/>
          <w:noProof/>
        </w:rPr>
        <w:fldChar w:fldCharType="begin"/>
      </w:r>
      <w:r w:rsidRPr="00F4595D">
        <w:rPr>
          <w:b/>
          <w:bCs/>
          <w:noProof/>
        </w:rPr>
        <w:instrText xml:space="preserve"> PAGEREF _Toc171602788 \h </w:instrText>
      </w:r>
      <w:r w:rsidRPr="00F4595D">
        <w:rPr>
          <w:b/>
          <w:bCs/>
          <w:noProof/>
        </w:rPr>
      </w:r>
      <w:r w:rsidRPr="00F4595D">
        <w:rPr>
          <w:b/>
          <w:bCs/>
          <w:noProof/>
        </w:rPr>
        <w:fldChar w:fldCharType="separate"/>
      </w:r>
      <w:r w:rsidR="009249EC">
        <w:rPr>
          <w:b/>
          <w:bCs/>
          <w:noProof/>
        </w:rPr>
        <w:t>4</w:t>
      </w:r>
      <w:r w:rsidRPr="00F4595D">
        <w:rPr>
          <w:b/>
          <w:bCs/>
          <w:noProof/>
        </w:rPr>
        <w:fldChar w:fldCharType="end"/>
      </w:r>
    </w:p>
    <w:p w14:paraId="770AB01D" w14:textId="1B17D1F6" w:rsidR="00F4595D" w:rsidRP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b/>
          <w:bCs/>
          <w:noProof/>
          <w:color w:val="auto"/>
          <w:kern w:val="2"/>
          <w:sz w:val="24"/>
          <w:szCs w:val="24"/>
          <w14:ligatures w14:val="standardContextual"/>
        </w:rPr>
      </w:pPr>
      <w:r w:rsidRPr="00F4595D">
        <w:rPr>
          <w:b/>
          <w:bCs/>
          <w:noProof/>
        </w:rPr>
        <w:t>2.</w:t>
      </w:r>
      <w:r w:rsidRPr="00F4595D">
        <w:rPr>
          <w:rFonts w:asciiTheme="minorHAnsi" w:eastAsiaTheme="minorEastAsia" w:hAnsiTheme="minorHAnsi" w:cstheme="minorBidi"/>
          <w:b/>
          <w:bCs/>
          <w:noProof/>
          <w:color w:val="auto"/>
          <w:kern w:val="2"/>
          <w:sz w:val="24"/>
          <w:szCs w:val="24"/>
          <w14:ligatures w14:val="standardContextual"/>
        </w:rPr>
        <w:tab/>
      </w:r>
      <w:r w:rsidRPr="00F4595D">
        <w:rPr>
          <w:b/>
          <w:bCs/>
          <w:noProof/>
        </w:rPr>
        <w:t>Begründung für die Darstellung neuer Wohnbauflächen</w:t>
      </w:r>
      <w:r w:rsidRPr="00F4595D">
        <w:rPr>
          <w:b/>
          <w:bCs/>
          <w:noProof/>
        </w:rPr>
        <w:tab/>
      </w:r>
      <w:r w:rsidRPr="00F4595D">
        <w:rPr>
          <w:b/>
          <w:bCs/>
          <w:noProof/>
        </w:rPr>
        <w:fldChar w:fldCharType="begin"/>
      </w:r>
      <w:r w:rsidRPr="00F4595D">
        <w:rPr>
          <w:b/>
          <w:bCs/>
          <w:noProof/>
        </w:rPr>
        <w:instrText xml:space="preserve"> PAGEREF _Toc171602789 \h </w:instrText>
      </w:r>
      <w:r w:rsidRPr="00F4595D">
        <w:rPr>
          <w:b/>
          <w:bCs/>
          <w:noProof/>
        </w:rPr>
      </w:r>
      <w:r w:rsidRPr="00F4595D">
        <w:rPr>
          <w:b/>
          <w:bCs/>
          <w:noProof/>
        </w:rPr>
        <w:fldChar w:fldCharType="separate"/>
      </w:r>
      <w:r w:rsidR="009249EC">
        <w:rPr>
          <w:b/>
          <w:bCs/>
          <w:noProof/>
        </w:rPr>
        <w:t>6</w:t>
      </w:r>
      <w:r w:rsidRPr="00F4595D">
        <w:rPr>
          <w:b/>
          <w:bCs/>
          <w:noProof/>
        </w:rPr>
        <w:fldChar w:fldCharType="end"/>
      </w:r>
    </w:p>
    <w:p w14:paraId="2AD53AB5" w14:textId="24D5F361" w:rsidR="00F4595D" w:rsidRP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b/>
          <w:bCs/>
          <w:noProof/>
          <w:color w:val="auto"/>
          <w:kern w:val="2"/>
          <w:sz w:val="24"/>
          <w:szCs w:val="24"/>
          <w14:ligatures w14:val="standardContextual"/>
        </w:rPr>
      </w:pPr>
      <w:r w:rsidRPr="00F4595D">
        <w:rPr>
          <w:b/>
          <w:bCs/>
          <w:noProof/>
        </w:rPr>
        <w:t>3.</w:t>
      </w:r>
      <w:r w:rsidRPr="00F4595D">
        <w:rPr>
          <w:rFonts w:asciiTheme="minorHAnsi" w:eastAsiaTheme="minorEastAsia" w:hAnsiTheme="minorHAnsi" w:cstheme="minorBidi"/>
          <w:b/>
          <w:bCs/>
          <w:noProof/>
          <w:color w:val="auto"/>
          <w:kern w:val="2"/>
          <w:sz w:val="24"/>
          <w:szCs w:val="24"/>
          <w14:ligatures w14:val="standardContextual"/>
        </w:rPr>
        <w:tab/>
      </w:r>
      <w:r w:rsidRPr="00F4595D">
        <w:rPr>
          <w:b/>
          <w:bCs/>
          <w:noProof/>
        </w:rPr>
        <w:t>Lage und Größe sowie Nutzungen des Geltungsbereichs</w:t>
      </w:r>
      <w:r w:rsidRPr="00F4595D">
        <w:rPr>
          <w:b/>
          <w:bCs/>
          <w:noProof/>
        </w:rPr>
        <w:tab/>
      </w:r>
      <w:r w:rsidRPr="00F4595D">
        <w:rPr>
          <w:b/>
          <w:bCs/>
          <w:noProof/>
        </w:rPr>
        <w:fldChar w:fldCharType="begin"/>
      </w:r>
      <w:r w:rsidRPr="00F4595D">
        <w:rPr>
          <w:b/>
          <w:bCs/>
          <w:noProof/>
        </w:rPr>
        <w:instrText xml:space="preserve"> PAGEREF _Toc171602791 \h </w:instrText>
      </w:r>
      <w:r w:rsidRPr="00F4595D">
        <w:rPr>
          <w:b/>
          <w:bCs/>
          <w:noProof/>
        </w:rPr>
      </w:r>
      <w:r w:rsidRPr="00F4595D">
        <w:rPr>
          <w:b/>
          <w:bCs/>
          <w:noProof/>
        </w:rPr>
        <w:fldChar w:fldCharType="separate"/>
      </w:r>
      <w:r w:rsidR="009249EC">
        <w:rPr>
          <w:b/>
          <w:bCs/>
          <w:noProof/>
        </w:rPr>
        <w:t>8</w:t>
      </w:r>
      <w:r w:rsidRPr="00F4595D">
        <w:rPr>
          <w:b/>
          <w:bCs/>
          <w:noProof/>
        </w:rPr>
        <w:fldChar w:fldCharType="end"/>
      </w:r>
    </w:p>
    <w:p w14:paraId="00CC0F70" w14:textId="77777777" w:rsidR="00F4595D" w:rsidRPr="00F4595D" w:rsidRDefault="00F4595D" w:rsidP="00F4595D">
      <w:pPr>
        <w:pStyle w:val="Verzeichnis2"/>
        <w:framePr w:w="9658" w:wrap="around" w:vAnchor="text" w:hAnchor="page" w:x="1230" w:y="183"/>
        <w:tabs>
          <w:tab w:val="left" w:pos="1200"/>
          <w:tab w:val="right" w:pos="9648"/>
        </w:tabs>
        <w:rPr>
          <w:b/>
          <w:bCs/>
          <w:noProof/>
        </w:rPr>
      </w:pPr>
    </w:p>
    <w:p w14:paraId="5139FD5B" w14:textId="2FEFABC5" w:rsidR="00F4595D" w:rsidRP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b/>
          <w:bCs/>
          <w:noProof/>
          <w:color w:val="auto"/>
          <w:kern w:val="2"/>
          <w:sz w:val="24"/>
          <w:szCs w:val="24"/>
          <w14:ligatures w14:val="standardContextual"/>
        </w:rPr>
      </w:pPr>
      <w:r w:rsidRPr="00F4595D">
        <w:rPr>
          <w:b/>
          <w:bCs/>
          <w:noProof/>
        </w:rPr>
        <w:t>4.</w:t>
      </w:r>
      <w:r w:rsidRPr="00F4595D">
        <w:rPr>
          <w:rFonts w:asciiTheme="minorHAnsi" w:eastAsiaTheme="minorEastAsia" w:hAnsiTheme="minorHAnsi" w:cstheme="minorBidi"/>
          <w:b/>
          <w:bCs/>
          <w:noProof/>
          <w:color w:val="auto"/>
          <w:kern w:val="2"/>
          <w:sz w:val="24"/>
          <w:szCs w:val="24"/>
          <w14:ligatures w14:val="standardContextual"/>
        </w:rPr>
        <w:tab/>
      </w:r>
      <w:r w:rsidRPr="00F4595D">
        <w:rPr>
          <w:b/>
          <w:bCs/>
          <w:noProof/>
        </w:rPr>
        <w:t>Planungsrechtliche Voraussetzungen</w:t>
      </w:r>
      <w:r w:rsidRPr="00F4595D">
        <w:rPr>
          <w:b/>
          <w:bCs/>
          <w:noProof/>
        </w:rPr>
        <w:tab/>
      </w:r>
      <w:r w:rsidRPr="00F4595D">
        <w:rPr>
          <w:b/>
          <w:bCs/>
          <w:noProof/>
        </w:rPr>
        <w:fldChar w:fldCharType="begin"/>
      </w:r>
      <w:r w:rsidRPr="00F4595D">
        <w:rPr>
          <w:b/>
          <w:bCs/>
          <w:noProof/>
        </w:rPr>
        <w:instrText xml:space="preserve"> PAGEREF _Toc171602792 \h </w:instrText>
      </w:r>
      <w:r w:rsidRPr="00F4595D">
        <w:rPr>
          <w:b/>
          <w:bCs/>
          <w:noProof/>
        </w:rPr>
      </w:r>
      <w:r w:rsidRPr="00F4595D">
        <w:rPr>
          <w:b/>
          <w:bCs/>
          <w:noProof/>
        </w:rPr>
        <w:fldChar w:fldCharType="separate"/>
      </w:r>
      <w:r w:rsidR="009249EC">
        <w:rPr>
          <w:b/>
          <w:bCs/>
          <w:noProof/>
        </w:rPr>
        <w:t>10</w:t>
      </w:r>
      <w:r w:rsidRPr="00F4595D">
        <w:rPr>
          <w:b/>
          <w:bCs/>
          <w:noProof/>
        </w:rPr>
        <w:fldChar w:fldCharType="end"/>
      </w:r>
    </w:p>
    <w:p w14:paraId="38B97077" w14:textId="6ACE070F"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4.1.</w:t>
      </w:r>
      <w:r>
        <w:rPr>
          <w:rFonts w:asciiTheme="minorHAnsi" w:eastAsiaTheme="minorEastAsia" w:hAnsiTheme="minorHAnsi" w:cstheme="minorBidi"/>
          <w:noProof/>
          <w:color w:val="auto"/>
          <w:kern w:val="2"/>
          <w:sz w:val="24"/>
          <w:szCs w:val="24"/>
          <w14:ligatures w14:val="standardContextual"/>
        </w:rPr>
        <w:tab/>
      </w:r>
      <w:r>
        <w:rPr>
          <w:noProof/>
        </w:rPr>
        <w:t>Rechtliche Grundlagen</w:t>
      </w:r>
      <w:r>
        <w:rPr>
          <w:noProof/>
        </w:rPr>
        <w:tab/>
      </w:r>
      <w:r>
        <w:rPr>
          <w:noProof/>
        </w:rPr>
        <w:fldChar w:fldCharType="begin"/>
      </w:r>
      <w:r>
        <w:rPr>
          <w:noProof/>
        </w:rPr>
        <w:instrText xml:space="preserve"> PAGEREF _Toc171602793 \h </w:instrText>
      </w:r>
      <w:r>
        <w:rPr>
          <w:noProof/>
        </w:rPr>
      </w:r>
      <w:r>
        <w:rPr>
          <w:noProof/>
        </w:rPr>
        <w:fldChar w:fldCharType="separate"/>
      </w:r>
      <w:r w:rsidR="009249EC">
        <w:rPr>
          <w:noProof/>
        </w:rPr>
        <w:t>10</w:t>
      </w:r>
      <w:r>
        <w:rPr>
          <w:noProof/>
        </w:rPr>
        <w:fldChar w:fldCharType="end"/>
      </w:r>
    </w:p>
    <w:p w14:paraId="3D1C47FE" w14:textId="5EB3EB8F"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4.2.</w:t>
      </w:r>
      <w:r>
        <w:rPr>
          <w:rFonts w:asciiTheme="minorHAnsi" w:eastAsiaTheme="minorEastAsia" w:hAnsiTheme="minorHAnsi" w:cstheme="minorBidi"/>
          <w:noProof/>
          <w:color w:val="auto"/>
          <w:kern w:val="2"/>
          <w:sz w:val="24"/>
          <w:szCs w:val="24"/>
          <w14:ligatures w14:val="standardContextual"/>
        </w:rPr>
        <w:tab/>
      </w:r>
      <w:r>
        <w:rPr>
          <w:noProof/>
        </w:rPr>
        <w:t>Übergeordnete Planungsvorhaben</w:t>
      </w:r>
      <w:r>
        <w:rPr>
          <w:noProof/>
        </w:rPr>
        <w:tab/>
      </w:r>
      <w:r>
        <w:rPr>
          <w:noProof/>
        </w:rPr>
        <w:fldChar w:fldCharType="begin"/>
      </w:r>
      <w:r>
        <w:rPr>
          <w:noProof/>
        </w:rPr>
        <w:instrText xml:space="preserve"> PAGEREF _Toc171602794 \h </w:instrText>
      </w:r>
      <w:r>
        <w:rPr>
          <w:noProof/>
        </w:rPr>
      </w:r>
      <w:r>
        <w:rPr>
          <w:noProof/>
        </w:rPr>
        <w:fldChar w:fldCharType="separate"/>
      </w:r>
      <w:r w:rsidR="009249EC">
        <w:rPr>
          <w:noProof/>
        </w:rPr>
        <w:t>11</w:t>
      </w:r>
      <w:r>
        <w:rPr>
          <w:noProof/>
        </w:rPr>
        <w:fldChar w:fldCharType="end"/>
      </w:r>
    </w:p>
    <w:p w14:paraId="66098417" w14:textId="77777777" w:rsidR="00F4595D" w:rsidRDefault="00F4595D" w:rsidP="00F4595D">
      <w:pPr>
        <w:pStyle w:val="Verzeichnis2"/>
        <w:framePr w:w="9658" w:wrap="around" w:vAnchor="text" w:hAnchor="page" w:x="1230" w:y="183"/>
        <w:tabs>
          <w:tab w:val="left" w:pos="1200"/>
          <w:tab w:val="right" w:pos="9648"/>
        </w:tabs>
        <w:rPr>
          <w:noProof/>
        </w:rPr>
      </w:pPr>
    </w:p>
    <w:p w14:paraId="0102AF0C" w14:textId="11DFE593" w:rsidR="00F4595D" w:rsidRP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b/>
          <w:bCs/>
          <w:noProof/>
          <w:color w:val="auto"/>
          <w:kern w:val="2"/>
          <w:sz w:val="24"/>
          <w:szCs w:val="24"/>
          <w14:ligatures w14:val="standardContextual"/>
        </w:rPr>
      </w:pPr>
      <w:r w:rsidRPr="00F4595D">
        <w:rPr>
          <w:b/>
          <w:bCs/>
          <w:noProof/>
        </w:rPr>
        <w:t>5.</w:t>
      </w:r>
      <w:r w:rsidRPr="00F4595D">
        <w:rPr>
          <w:rFonts w:asciiTheme="minorHAnsi" w:eastAsiaTheme="minorEastAsia" w:hAnsiTheme="minorHAnsi" w:cstheme="minorBidi"/>
          <w:b/>
          <w:bCs/>
          <w:noProof/>
          <w:color w:val="auto"/>
          <w:kern w:val="2"/>
          <w:sz w:val="24"/>
          <w:szCs w:val="24"/>
          <w14:ligatures w14:val="standardContextual"/>
        </w:rPr>
        <w:tab/>
      </w:r>
      <w:r w:rsidRPr="00F4595D">
        <w:rPr>
          <w:b/>
          <w:bCs/>
          <w:noProof/>
        </w:rPr>
        <w:t>Bestehendes Planungsrecht</w:t>
      </w:r>
      <w:r w:rsidRPr="00F4595D">
        <w:rPr>
          <w:b/>
          <w:bCs/>
          <w:noProof/>
        </w:rPr>
        <w:tab/>
      </w:r>
      <w:r w:rsidRPr="00F4595D">
        <w:rPr>
          <w:b/>
          <w:bCs/>
          <w:noProof/>
        </w:rPr>
        <w:fldChar w:fldCharType="begin"/>
      </w:r>
      <w:r w:rsidRPr="00F4595D">
        <w:rPr>
          <w:b/>
          <w:bCs/>
          <w:noProof/>
        </w:rPr>
        <w:instrText xml:space="preserve"> PAGEREF _Toc171602795 \h </w:instrText>
      </w:r>
      <w:r w:rsidRPr="00F4595D">
        <w:rPr>
          <w:b/>
          <w:bCs/>
          <w:noProof/>
        </w:rPr>
      </w:r>
      <w:r w:rsidRPr="00F4595D">
        <w:rPr>
          <w:b/>
          <w:bCs/>
          <w:noProof/>
        </w:rPr>
        <w:fldChar w:fldCharType="separate"/>
      </w:r>
      <w:r w:rsidR="009249EC">
        <w:rPr>
          <w:b/>
          <w:bCs/>
          <w:noProof/>
        </w:rPr>
        <w:t>14</w:t>
      </w:r>
      <w:r w:rsidRPr="00F4595D">
        <w:rPr>
          <w:b/>
          <w:bCs/>
          <w:noProof/>
        </w:rPr>
        <w:fldChar w:fldCharType="end"/>
      </w:r>
    </w:p>
    <w:p w14:paraId="5F0215AE" w14:textId="50AB0CBC"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5.1.</w:t>
      </w:r>
      <w:r>
        <w:rPr>
          <w:rFonts w:asciiTheme="minorHAnsi" w:eastAsiaTheme="minorEastAsia" w:hAnsiTheme="minorHAnsi" w:cstheme="minorBidi"/>
          <w:noProof/>
          <w:color w:val="auto"/>
          <w:kern w:val="2"/>
          <w:sz w:val="24"/>
          <w:szCs w:val="24"/>
          <w14:ligatures w14:val="standardContextual"/>
        </w:rPr>
        <w:tab/>
      </w:r>
      <w:r>
        <w:rPr>
          <w:noProof/>
        </w:rPr>
        <w:t>Flächennutzungsplan (FNP)</w:t>
      </w:r>
      <w:r>
        <w:rPr>
          <w:noProof/>
        </w:rPr>
        <w:tab/>
      </w:r>
      <w:r>
        <w:rPr>
          <w:noProof/>
        </w:rPr>
        <w:fldChar w:fldCharType="begin"/>
      </w:r>
      <w:r>
        <w:rPr>
          <w:noProof/>
        </w:rPr>
        <w:instrText xml:space="preserve"> PAGEREF _Toc171602796 \h </w:instrText>
      </w:r>
      <w:r>
        <w:rPr>
          <w:noProof/>
        </w:rPr>
      </w:r>
      <w:r>
        <w:rPr>
          <w:noProof/>
        </w:rPr>
        <w:fldChar w:fldCharType="separate"/>
      </w:r>
      <w:r w:rsidR="009249EC">
        <w:rPr>
          <w:noProof/>
        </w:rPr>
        <w:t>14</w:t>
      </w:r>
      <w:r>
        <w:rPr>
          <w:noProof/>
        </w:rPr>
        <w:fldChar w:fldCharType="end"/>
      </w:r>
    </w:p>
    <w:p w14:paraId="6E06A880" w14:textId="2205AA64"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5.2.</w:t>
      </w:r>
      <w:r>
        <w:rPr>
          <w:rFonts w:asciiTheme="minorHAnsi" w:eastAsiaTheme="minorEastAsia" w:hAnsiTheme="minorHAnsi" w:cstheme="minorBidi"/>
          <w:noProof/>
          <w:color w:val="auto"/>
          <w:kern w:val="2"/>
          <w:sz w:val="24"/>
          <w:szCs w:val="24"/>
          <w14:ligatures w14:val="standardContextual"/>
        </w:rPr>
        <w:tab/>
      </w:r>
      <w:r>
        <w:rPr>
          <w:noProof/>
        </w:rPr>
        <w:t>Rechtskräftige Bebauungspläne</w:t>
      </w:r>
      <w:r>
        <w:rPr>
          <w:noProof/>
        </w:rPr>
        <w:tab/>
      </w:r>
      <w:r>
        <w:rPr>
          <w:noProof/>
        </w:rPr>
        <w:fldChar w:fldCharType="begin"/>
      </w:r>
      <w:r>
        <w:rPr>
          <w:noProof/>
        </w:rPr>
        <w:instrText xml:space="preserve"> PAGEREF _Toc171602797 \h </w:instrText>
      </w:r>
      <w:r>
        <w:rPr>
          <w:noProof/>
        </w:rPr>
      </w:r>
      <w:r>
        <w:rPr>
          <w:noProof/>
        </w:rPr>
        <w:fldChar w:fldCharType="separate"/>
      </w:r>
      <w:r w:rsidR="009249EC">
        <w:rPr>
          <w:noProof/>
        </w:rPr>
        <w:t>14</w:t>
      </w:r>
      <w:r>
        <w:rPr>
          <w:noProof/>
        </w:rPr>
        <w:fldChar w:fldCharType="end"/>
      </w:r>
    </w:p>
    <w:p w14:paraId="107B1836" w14:textId="4B177E49"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5.3.</w:t>
      </w:r>
      <w:r>
        <w:rPr>
          <w:rFonts w:asciiTheme="minorHAnsi" w:eastAsiaTheme="minorEastAsia" w:hAnsiTheme="minorHAnsi" w:cstheme="minorBidi"/>
          <w:noProof/>
          <w:color w:val="auto"/>
          <w:kern w:val="2"/>
          <w:sz w:val="24"/>
          <w:szCs w:val="24"/>
          <w14:ligatures w14:val="standardContextual"/>
        </w:rPr>
        <w:tab/>
      </w:r>
      <w:r>
        <w:rPr>
          <w:noProof/>
        </w:rPr>
        <w:t>Gestaltungssatzung</w:t>
      </w:r>
      <w:r>
        <w:rPr>
          <w:noProof/>
        </w:rPr>
        <w:tab/>
      </w:r>
      <w:r>
        <w:rPr>
          <w:noProof/>
        </w:rPr>
        <w:fldChar w:fldCharType="begin"/>
      </w:r>
      <w:r>
        <w:rPr>
          <w:noProof/>
        </w:rPr>
        <w:instrText xml:space="preserve"> PAGEREF _Toc171602798 \h </w:instrText>
      </w:r>
      <w:r>
        <w:rPr>
          <w:noProof/>
        </w:rPr>
      </w:r>
      <w:r>
        <w:rPr>
          <w:noProof/>
        </w:rPr>
        <w:fldChar w:fldCharType="separate"/>
      </w:r>
      <w:r w:rsidR="009249EC">
        <w:rPr>
          <w:noProof/>
        </w:rPr>
        <w:t>15</w:t>
      </w:r>
      <w:r>
        <w:rPr>
          <w:noProof/>
        </w:rPr>
        <w:fldChar w:fldCharType="end"/>
      </w:r>
    </w:p>
    <w:p w14:paraId="0F756398" w14:textId="77777777" w:rsidR="00F4595D" w:rsidRPr="00F4595D" w:rsidRDefault="00F4595D" w:rsidP="00F4595D">
      <w:pPr>
        <w:pStyle w:val="Verzeichnis2"/>
        <w:framePr w:w="9658" w:wrap="around" w:vAnchor="text" w:hAnchor="page" w:x="1230" w:y="183"/>
        <w:tabs>
          <w:tab w:val="left" w:pos="1200"/>
          <w:tab w:val="right" w:pos="9648"/>
        </w:tabs>
        <w:rPr>
          <w:b/>
          <w:bCs/>
          <w:noProof/>
        </w:rPr>
      </w:pPr>
    </w:p>
    <w:p w14:paraId="5D5C7DB2" w14:textId="48168368" w:rsidR="00F4595D" w:rsidRP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b/>
          <w:bCs/>
          <w:noProof/>
          <w:color w:val="auto"/>
          <w:kern w:val="2"/>
          <w:sz w:val="24"/>
          <w:szCs w:val="24"/>
          <w14:ligatures w14:val="standardContextual"/>
        </w:rPr>
      </w:pPr>
      <w:r w:rsidRPr="00F4595D">
        <w:rPr>
          <w:b/>
          <w:bCs/>
          <w:noProof/>
        </w:rPr>
        <w:t>6.</w:t>
      </w:r>
      <w:r w:rsidRPr="00F4595D">
        <w:rPr>
          <w:rFonts w:asciiTheme="minorHAnsi" w:eastAsiaTheme="minorEastAsia" w:hAnsiTheme="minorHAnsi" w:cstheme="minorBidi"/>
          <w:b/>
          <w:bCs/>
          <w:noProof/>
          <w:color w:val="auto"/>
          <w:kern w:val="2"/>
          <w:sz w:val="24"/>
          <w:szCs w:val="24"/>
          <w14:ligatures w14:val="standardContextual"/>
        </w:rPr>
        <w:tab/>
      </w:r>
      <w:r w:rsidRPr="00F4595D">
        <w:rPr>
          <w:b/>
          <w:bCs/>
          <w:noProof/>
        </w:rPr>
        <w:t>Rahmenbedingungen</w:t>
      </w:r>
      <w:r w:rsidRPr="00F4595D">
        <w:rPr>
          <w:b/>
          <w:bCs/>
          <w:noProof/>
        </w:rPr>
        <w:tab/>
      </w:r>
      <w:r w:rsidRPr="00F4595D">
        <w:rPr>
          <w:b/>
          <w:bCs/>
          <w:noProof/>
        </w:rPr>
        <w:fldChar w:fldCharType="begin"/>
      </w:r>
      <w:r w:rsidRPr="00F4595D">
        <w:rPr>
          <w:b/>
          <w:bCs/>
          <w:noProof/>
        </w:rPr>
        <w:instrText xml:space="preserve"> PAGEREF _Toc171602799 \h </w:instrText>
      </w:r>
      <w:r w:rsidRPr="00F4595D">
        <w:rPr>
          <w:b/>
          <w:bCs/>
          <w:noProof/>
        </w:rPr>
      </w:r>
      <w:r w:rsidRPr="00F4595D">
        <w:rPr>
          <w:b/>
          <w:bCs/>
          <w:noProof/>
        </w:rPr>
        <w:fldChar w:fldCharType="separate"/>
      </w:r>
      <w:r w:rsidR="009249EC">
        <w:rPr>
          <w:b/>
          <w:bCs/>
          <w:noProof/>
        </w:rPr>
        <w:t>15</w:t>
      </w:r>
      <w:r w:rsidRPr="00F4595D">
        <w:rPr>
          <w:b/>
          <w:bCs/>
          <w:noProof/>
        </w:rPr>
        <w:fldChar w:fldCharType="end"/>
      </w:r>
    </w:p>
    <w:p w14:paraId="404F0AB4" w14:textId="23650747"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6.1.</w:t>
      </w:r>
      <w:r>
        <w:rPr>
          <w:rFonts w:asciiTheme="minorHAnsi" w:eastAsiaTheme="minorEastAsia" w:hAnsiTheme="minorHAnsi" w:cstheme="minorBidi"/>
          <w:noProof/>
          <w:color w:val="auto"/>
          <w:kern w:val="2"/>
          <w:sz w:val="24"/>
          <w:szCs w:val="24"/>
          <w14:ligatures w14:val="standardContextual"/>
        </w:rPr>
        <w:tab/>
      </w:r>
      <w:r>
        <w:rPr>
          <w:noProof/>
        </w:rPr>
        <w:t>Überschwemmungsgebiet / Hochwasserschutz</w:t>
      </w:r>
      <w:r>
        <w:rPr>
          <w:noProof/>
        </w:rPr>
        <w:tab/>
      </w:r>
      <w:r>
        <w:rPr>
          <w:noProof/>
        </w:rPr>
        <w:fldChar w:fldCharType="begin"/>
      </w:r>
      <w:r>
        <w:rPr>
          <w:noProof/>
        </w:rPr>
        <w:instrText xml:space="preserve"> PAGEREF _Toc171602800 \h </w:instrText>
      </w:r>
      <w:r>
        <w:rPr>
          <w:noProof/>
        </w:rPr>
      </w:r>
      <w:r>
        <w:rPr>
          <w:noProof/>
        </w:rPr>
        <w:fldChar w:fldCharType="separate"/>
      </w:r>
      <w:r w:rsidR="009249EC">
        <w:rPr>
          <w:noProof/>
        </w:rPr>
        <w:t>15</w:t>
      </w:r>
      <w:r>
        <w:rPr>
          <w:noProof/>
        </w:rPr>
        <w:fldChar w:fldCharType="end"/>
      </w:r>
    </w:p>
    <w:p w14:paraId="335A6A97" w14:textId="081807C5"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6.2.</w:t>
      </w:r>
      <w:r>
        <w:rPr>
          <w:rFonts w:asciiTheme="minorHAnsi" w:eastAsiaTheme="minorEastAsia" w:hAnsiTheme="minorHAnsi" w:cstheme="minorBidi"/>
          <w:noProof/>
          <w:color w:val="auto"/>
          <w:kern w:val="2"/>
          <w:sz w:val="24"/>
          <w:szCs w:val="24"/>
          <w14:ligatures w14:val="standardContextual"/>
        </w:rPr>
        <w:tab/>
      </w:r>
      <w:r>
        <w:rPr>
          <w:noProof/>
        </w:rPr>
        <w:t>Denkmalschutz</w:t>
      </w:r>
      <w:r>
        <w:rPr>
          <w:noProof/>
        </w:rPr>
        <w:tab/>
      </w:r>
      <w:r>
        <w:rPr>
          <w:noProof/>
        </w:rPr>
        <w:fldChar w:fldCharType="begin"/>
      </w:r>
      <w:r>
        <w:rPr>
          <w:noProof/>
        </w:rPr>
        <w:instrText xml:space="preserve"> PAGEREF _Toc171602801 \h </w:instrText>
      </w:r>
      <w:r>
        <w:rPr>
          <w:noProof/>
        </w:rPr>
      </w:r>
      <w:r>
        <w:rPr>
          <w:noProof/>
        </w:rPr>
        <w:fldChar w:fldCharType="separate"/>
      </w:r>
      <w:r w:rsidR="009249EC">
        <w:rPr>
          <w:noProof/>
        </w:rPr>
        <w:t>17</w:t>
      </w:r>
      <w:r>
        <w:rPr>
          <w:noProof/>
        </w:rPr>
        <w:fldChar w:fldCharType="end"/>
      </w:r>
    </w:p>
    <w:p w14:paraId="2EB7FC79" w14:textId="0EEF2B27"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6.3.</w:t>
      </w:r>
      <w:r>
        <w:rPr>
          <w:rFonts w:asciiTheme="minorHAnsi" w:eastAsiaTheme="minorEastAsia" w:hAnsiTheme="minorHAnsi" w:cstheme="minorBidi"/>
          <w:noProof/>
          <w:color w:val="auto"/>
          <w:kern w:val="2"/>
          <w:sz w:val="24"/>
          <w:szCs w:val="24"/>
          <w14:ligatures w14:val="standardContextual"/>
        </w:rPr>
        <w:tab/>
      </w:r>
      <w:r>
        <w:rPr>
          <w:noProof/>
        </w:rPr>
        <w:t>Kampfmittel</w:t>
      </w:r>
      <w:r>
        <w:rPr>
          <w:noProof/>
        </w:rPr>
        <w:tab/>
      </w:r>
      <w:r>
        <w:rPr>
          <w:noProof/>
        </w:rPr>
        <w:fldChar w:fldCharType="begin"/>
      </w:r>
      <w:r>
        <w:rPr>
          <w:noProof/>
        </w:rPr>
        <w:instrText xml:space="preserve"> PAGEREF _Toc171602802 \h </w:instrText>
      </w:r>
      <w:r>
        <w:rPr>
          <w:noProof/>
        </w:rPr>
      </w:r>
      <w:r>
        <w:rPr>
          <w:noProof/>
        </w:rPr>
        <w:fldChar w:fldCharType="separate"/>
      </w:r>
      <w:r w:rsidR="009249EC">
        <w:rPr>
          <w:noProof/>
        </w:rPr>
        <w:t>18</w:t>
      </w:r>
      <w:r>
        <w:rPr>
          <w:noProof/>
        </w:rPr>
        <w:fldChar w:fldCharType="end"/>
      </w:r>
    </w:p>
    <w:p w14:paraId="635D6AB9" w14:textId="1641E8A1"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6.4.</w:t>
      </w:r>
      <w:r>
        <w:rPr>
          <w:rFonts w:asciiTheme="minorHAnsi" w:eastAsiaTheme="minorEastAsia" w:hAnsiTheme="minorHAnsi" w:cstheme="minorBidi"/>
          <w:noProof/>
          <w:color w:val="auto"/>
          <w:kern w:val="2"/>
          <w:sz w:val="24"/>
          <w:szCs w:val="24"/>
          <w14:ligatures w14:val="standardContextual"/>
        </w:rPr>
        <w:tab/>
      </w:r>
      <w:r>
        <w:rPr>
          <w:noProof/>
        </w:rPr>
        <w:t>Geotechnischer Bericht „Baugrund“</w:t>
      </w:r>
      <w:r>
        <w:rPr>
          <w:noProof/>
        </w:rPr>
        <w:tab/>
      </w:r>
      <w:r>
        <w:rPr>
          <w:noProof/>
        </w:rPr>
        <w:fldChar w:fldCharType="begin"/>
      </w:r>
      <w:r>
        <w:rPr>
          <w:noProof/>
        </w:rPr>
        <w:instrText xml:space="preserve"> PAGEREF _Toc171602803 \h </w:instrText>
      </w:r>
      <w:r>
        <w:rPr>
          <w:noProof/>
        </w:rPr>
      </w:r>
      <w:r>
        <w:rPr>
          <w:noProof/>
        </w:rPr>
        <w:fldChar w:fldCharType="separate"/>
      </w:r>
      <w:r w:rsidR="009249EC">
        <w:rPr>
          <w:noProof/>
        </w:rPr>
        <w:t>18</w:t>
      </w:r>
      <w:r>
        <w:rPr>
          <w:noProof/>
        </w:rPr>
        <w:fldChar w:fldCharType="end"/>
      </w:r>
    </w:p>
    <w:p w14:paraId="11D420F6" w14:textId="2A7292D1"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6.5.</w:t>
      </w:r>
      <w:r>
        <w:rPr>
          <w:rFonts w:asciiTheme="minorHAnsi" w:eastAsiaTheme="minorEastAsia" w:hAnsiTheme="minorHAnsi" w:cstheme="minorBidi"/>
          <w:noProof/>
          <w:color w:val="auto"/>
          <w:kern w:val="2"/>
          <w:sz w:val="24"/>
          <w:szCs w:val="24"/>
          <w14:ligatures w14:val="standardContextual"/>
        </w:rPr>
        <w:tab/>
      </w:r>
      <w:r>
        <w:rPr>
          <w:noProof/>
        </w:rPr>
        <w:t>Ver- und Entsorgung, Entwässerung</w:t>
      </w:r>
      <w:r>
        <w:rPr>
          <w:noProof/>
        </w:rPr>
        <w:tab/>
      </w:r>
      <w:r>
        <w:rPr>
          <w:noProof/>
        </w:rPr>
        <w:fldChar w:fldCharType="begin"/>
      </w:r>
      <w:r>
        <w:rPr>
          <w:noProof/>
        </w:rPr>
        <w:instrText xml:space="preserve"> PAGEREF _Toc171602804 \h </w:instrText>
      </w:r>
      <w:r>
        <w:rPr>
          <w:noProof/>
        </w:rPr>
      </w:r>
      <w:r>
        <w:rPr>
          <w:noProof/>
        </w:rPr>
        <w:fldChar w:fldCharType="separate"/>
      </w:r>
      <w:r w:rsidR="009249EC">
        <w:rPr>
          <w:noProof/>
        </w:rPr>
        <w:t>18</w:t>
      </w:r>
      <w:r>
        <w:rPr>
          <w:noProof/>
        </w:rPr>
        <w:fldChar w:fldCharType="end"/>
      </w:r>
    </w:p>
    <w:p w14:paraId="12014A79" w14:textId="4702DD1C" w:rsidR="00F4595D" w:rsidRDefault="00F4595D" w:rsidP="00F4595D">
      <w:pPr>
        <w:pStyle w:val="Verzeichnis1"/>
        <w:framePr w:wrap="around"/>
        <w:rPr>
          <w:rFonts w:asciiTheme="minorHAnsi" w:eastAsiaTheme="minorEastAsia" w:hAnsiTheme="minorHAnsi" w:cstheme="minorBidi"/>
          <w:b w:val="0"/>
          <w:color w:val="auto"/>
          <w:kern w:val="2"/>
          <w:szCs w:val="24"/>
          <w14:ligatures w14:val="standardContextual"/>
        </w:rPr>
      </w:pPr>
      <w:r>
        <w:t>B.</w:t>
      </w:r>
      <w:r>
        <w:rPr>
          <w:rFonts w:asciiTheme="minorHAnsi" w:eastAsiaTheme="minorEastAsia" w:hAnsiTheme="minorHAnsi" w:cstheme="minorBidi"/>
          <w:b w:val="0"/>
          <w:color w:val="auto"/>
          <w:kern w:val="2"/>
          <w:szCs w:val="24"/>
          <w14:ligatures w14:val="standardContextual"/>
        </w:rPr>
        <w:tab/>
      </w:r>
      <w:r>
        <w:t>Inhalt des Bebauungsplans</w:t>
      </w:r>
      <w:r>
        <w:tab/>
      </w:r>
    </w:p>
    <w:p w14:paraId="5692B3E9" w14:textId="5CCA1ABE" w:rsidR="00F4595D" w:rsidRP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b/>
          <w:bCs/>
          <w:noProof/>
          <w:color w:val="auto"/>
          <w:kern w:val="2"/>
          <w:sz w:val="24"/>
          <w:szCs w:val="24"/>
          <w14:ligatures w14:val="standardContextual"/>
        </w:rPr>
      </w:pPr>
      <w:r w:rsidRPr="00F4595D">
        <w:rPr>
          <w:b/>
          <w:bCs/>
          <w:noProof/>
        </w:rPr>
        <w:t>7.</w:t>
      </w:r>
      <w:r w:rsidRPr="00F4595D">
        <w:rPr>
          <w:rFonts w:asciiTheme="minorHAnsi" w:eastAsiaTheme="minorEastAsia" w:hAnsiTheme="minorHAnsi" w:cstheme="minorBidi"/>
          <w:b/>
          <w:bCs/>
          <w:noProof/>
          <w:color w:val="auto"/>
          <w:kern w:val="2"/>
          <w:sz w:val="24"/>
          <w:szCs w:val="24"/>
          <w14:ligatures w14:val="standardContextual"/>
        </w:rPr>
        <w:tab/>
      </w:r>
      <w:r w:rsidRPr="00F4595D">
        <w:rPr>
          <w:b/>
          <w:bCs/>
          <w:noProof/>
        </w:rPr>
        <w:t>Begründung der textlichen Festsetzungen</w:t>
      </w:r>
      <w:r w:rsidRPr="00F4595D">
        <w:rPr>
          <w:b/>
          <w:bCs/>
          <w:noProof/>
        </w:rPr>
        <w:tab/>
      </w:r>
      <w:r w:rsidRPr="00F4595D">
        <w:rPr>
          <w:b/>
          <w:bCs/>
          <w:noProof/>
        </w:rPr>
        <w:fldChar w:fldCharType="begin"/>
      </w:r>
      <w:r w:rsidRPr="00F4595D">
        <w:rPr>
          <w:b/>
          <w:bCs/>
          <w:noProof/>
        </w:rPr>
        <w:instrText xml:space="preserve"> PAGEREF _Toc171602806 \h </w:instrText>
      </w:r>
      <w:r w:rsidRPr="00F4595D">
        <w:rPr>
          <w:b/>
          <w:bCs/>
          <w:noProof/>
        </w:rPr>
      </w:r>
      <w:r w:rsidRPr="00F4595D">
        <w:rPr>
          <w:b/>
          <w:bCs/>
          <w:noProof/>
        </w:rPr>
        <w:fldChar w:fldCharType="separate"/>
      </w:r>
      <w:r w:rsidR="009249EC">
        <w:rPr>
          <w:b/>
          <w:bCs/>
          <w:noProof/>
        </w:rPr>
        <w:t>20</w:t>
      </w:r>
      <w:r w:rsidRPr="00F4595D">
        <w:rPr>
          <w:b/>
          <w:bCs/>
          <w:noProof/>
        </w:rPr>
        <w:fldChar w:fldCharType="end"/>
      </w:r>
    </w:p>
    <w:p w14:paraId="550CD513" w14:textId="10DB685B"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7.1.</w:t>
      </w:r>
      <w:r>
        <w:rPr>
          <w:rFonts w:asciiTheme="minorHAnsi" w:eastAsiaTheme="minorEastAsia" w:hAnsiTheme="minorHAnsi" w:cstheme="minorBidi"/>
          <w:noProof/>
          <w:color w:val="auto"/>
          <w:kern w:val="2"/>
          <w:sz w:val="24"/>
          <w:szCs w:val="24"/>
          <w14:ligatures w14:val="standardContextual"/>
        </w:rPr>
        <w:tab/>
      </w:r>
      <w:r>
        <w:rPr>
          <w:noProof/>
        </w:rPr>
        <w:t>Art der baulichen Nutzung</w:t>
      </w:r>
      <w:r>
        <w:rPr>
          <w:noProof/>
        </w:rPr>
        <w:tab/>
      </w:r>
      <w:r>
        <w:rPr>
          <w:noProof/>
        </w:rPr>
        <w:fldChar w:fldCharType="begin"/>
      </w:r>
      <w:r>
        <w:rPr>
          <w:noProof/>
        </w:rPr>
        <w:instrText xml:space="preserve"> PAGEREF _Toc171602807 \h </w:instrText>
      </w:r>
      <w:r>
        <w:rPr>
          <w:noProof/>
        </w:rPr>
      </w:r>
      <w:r>
        <w:rPr>
          <w:noProof/>
        </w:rPr>
        <w:fldChar w:fldCharType="separate"/>
      </w:r>
      <w:r w:rsidR="009249EC">
        <w:rPr>
          <w:noProof/>
        </w:rPr>
        <w:t>20</w:t>
      </w:r>
      <w:r>
        <w:rPr>
          <w:noProof/>
        </w:rPr>
        <w:fldChar w:fldCharType="end"/>
      </w:r>
    </w:p>
    <w:p w14:paraId="6857152A" w14:textId="30321506"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7.2.</w:t>
      </w:r>
      <w:r>
        <w:rPr>
          <w:rFonts w:asciiTheme="minorHAnsi" w:eastAsiaTheme="minorEastAsia" w:hAnsiTheme="minorHAnsi" w:cstheme="minorBidi"/>
          <w:noProof/>
          <w:color w:val="auto"/>
          <w:kern w:val="2"/>
          <w:sz w:val="24"/>
          <w:szCs w:val="24"/>
          <w14:ligatures w14:val="standardContextual"/>
        </w:rPr>
        <w:tab/>
      </w:r>
      <w:r>
        <w:rPr>
          <w:noProof/>
        </w:rPr>
        <w:t>Flächen für den Gemeinbedarf</w:t>
      </w:r>
      <w:r>
        <w:rPr>
          <w:noProof/>
        </w:rPr>
        <w:tab/>
      </w:r>
      <w:r>
        <w:rPr>
          <w:noProof/>
        </w:rPr>
        <w:fldChar w:fldCharType="begin"/>
      </w:r>
      <w:r>
        <w:rPr>
          <w:noProof/>
        </w:rPr>
        <w:instrText xml:space="preserve"> PAGEREF _Toc171602808 \h </w:instrText>
      </w:r>
      <w:r>
        <w:rPr>
          <w:noProof/>
        </w:rPr>
      </w:r>
      <w:r>
        <w:rPr>
          <w:noProof/>
        </w:rPr>
        <w:fldChar w:fldCharType="separate"/>
      </w:r>
      <w:r w:rsidR="009249EC">
        <w:rPr>
          <w:noProof/>
        </w:rPr>
        <w:t>21</w:t>
      </w:r>
      <w:r>
        <w:rPr>
          <w:noProof/>
        </w:rPr>
        <w:fldChar w:fldCharType="end"/>
      </w:r>
    </w:p>
    <w:p w14:paraId="6FD3CF3C" w14:textId="73F59EC8"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7.3.</w:t>
      </w:r>
      <w:r>
        <w:rPr>
          <w:rFonts w:asciiTheme="minorHAnsi" w:eastAsiaTheme="minorEastAsia" w:hAnsiTheme="minorHAnsi" w:cstheme="minorBidi"/>
          <w:noProof/>
          <w:color w:val="auto"/>
          <w:kern w:val="2"/>
          <w:sz w:val="24"/>
          <w:szCs w:val="24"/>
          <w14:ligatures w14:val="standardContextual"/>
        </w:rPr>
        <w:tab/>
      </w:r>
      <w:r>
        <w:rPr>
          <w:noProof/>
        </w:rPr>
        <w:t>Maß der baulichen Nutzung</w:t>
      </w:r>
      <w:r>
        <w:rPr>
          <w:noProof/>
        </w:rPr>
        <w:tab/>
      </w:r>
      <w:r>
        <w:rPr>
          <w:noProof/>
        </w:rPr>
        <w:fldChar w:fldCharType="begin"/>
      </w:r>
      <w:r>
        <w:rPr>
          <w:noProof/>
        </w:rPr>
        <w:instrText xml:space="preserve"> PAGEREF _Toc171602809 \h </w:instrText>
      </w:r>
      <w:r>
        <w:rPr>
          <w:noProof/>
        </w:rPr>
      </w:r>
      <w:r>
        <w:rPr>
          <w:noProof/>
        </w:rPr>
        <w:fldChar w:fldCharType="separate"/>
      </w:r>
      <w:r w:rsidR="009249EC">
        <w:rPr>
          <w:noProof/>
        </w:rPr>
        <w:t>21</w:t>
      </w:r>
      <w:r>
        <w:rPr>
          <w:noProof/>
        </w:rPr>
        <w:fldChar w:fldCharType="end"/>
      </w:r>
    </w:p>
    <w:p w14:paraId="2BC22EFA" w14:textId="1B5B8F3A"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7.4.</w:t>
      </w:r>
      <w:r>
        <w:rPr>
          <w:rFonts w:asciiTheme="minorHAnsi" w:eastAsiaTheme="minorEastAsia" w:hAnsiTheme="minorHAnsi" w:cstheme="minorBidi"/>
          <w:noProof/>
          <w:color w:val="auto"/>
          <w:kern w:val="2"/>
          <w:sz w:val="24"/>
          <w:szCs w:val="24"/>
          <w14:ligatures w14:val="standardContextual"/>
        </w:rPr>
        <w:tab/>
      </w:r>
      <w:r>
        <w:rPr>
          <w:noProof/>
        </w:rPr>
        <w:t>Bauweise und überbaubare Grundstücksfläche</w:t>
      </w:r>
      <w:r>
        <w:rPr>
          <w:noProof/>
        </w:rPr>
        <w:tab/>
      </w:r>
      <w:r>
        <w:rPr>
          <w:noProof/>
        </w:rPr>
        <w:fldChar w:fldCharType="begin"/>
      </w:r>
      <w:r>
        <w:rPr>
          <w:noProof/>
        </w:rPr>
        <w:instrText xml:space="preserve"> PAGEREF _Toc171602810 \h </w:instrText>
      </w:r>
      <w:r>
        <w:rPr>
          <w:noProof/>
        </w:rPr>
      </w:r>
      <w:r>
        <w:rPr>
          <w:noProof/>
        </w:rPr>
        <w:fldChar w:fldCharType="separate"/>
      </w:r>
      <w:r w:rsidR="009249EC">
        <w:rPr>
          <w:noProof/>
        </w:rPr>
        <w:t>24</w:t>
      </w:r>
      <w:r>
        <w:rPr>
          <w:noProof/>
        </w:rPr>
        <w:fldChar w:fldCharType="end"/>
      </w:r>
    </w:p>
    <w:p w14:paraId="5391022A" w14:textId="6565EE50"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7.5.</w:t>
      </w:r>
      <w:r>
        <w:rPr>
          <w:rFonts w:asciiTheme="minorHAnsi" w:eastAsiaTheme="minorEastAsia" w:hAnsiTheme="minorHAnsi" w:cstheme="minorBidi"/>
          <w:noProof/>
          <w:color w:val="auto"/>
          <w:kern w:val="2"/>
          <w:sz w:val="24"/>
          <w:szCs w:val="24"/>
          <w14:ligatures w14:val="standardContextual"/>
        </w:rPr>
        <w:tab/>
      </w:r>
      <w:r>
        <w:rPr>
          <w:noProof/>
        </w:rPr>
        <w:t>Nebenanlagen, Stellplätze und Garagen</w:t>
      </w:r>
      <w:r>
        <w:rPr>
          <w:noProof/>
        </w:rPr>
        <w:tab/>
      </w:r>
      <w:r>
        <w:rPr>
          <w:noProof/>
        </w:rPr>
        <w:fldChar w:fldCharType="begin"/>
      </w:r>
      <w:r>
        <w:rPr>
          <w:noProof/>
        </w:rPr>
        <w:instrText xml:space="preserve"> PAGEREF _Toc171602811 \h </w:instrText>
      </w:r>
      <w:r>
        <w:rPr>
          <w:noProof/>
        </w:rPr>
      </w:r>
      <w:r>
        <w:rPr>
          <w:noProof/>
        </w:rPr>
        <w:fldChar w:fldCharType="separate"/>
      </w:r>
      <w:r w:rsidR="009249EC">
        <w:rPr>
          <w:noProof/>
        </w:rPr>
        <w:t>25</w:t>
      </w:r>
      <w:r>
        <w:rPr>
          <w:noProof/>
        </w:rPr>
        <w:fldChar w:fldCharType="end"/>
      </w:r>
    </w:p>
    <w:p w14:paraId="7D0CDAD3" w14:textId="12F368E1"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7.6.</w:t>
      </w:r>
      <w:r>
        <w:rPr>
          <w:rFonts w:asciiTheme="minorHAnsi" w:eastAsiaTheme="minorEastAsia" w:hAnsiTheme="minorHAnsi" w:cstheme="minorBidi"/>
          <w:noProof/>
          <w:color w:val="auto"/>
          <w:kern w:val="2"/>
          <w:sz w:val="24"/>
          <w:szCs w:val="24"/>
          <w14:ligatures w14:val="standardContextual"/>
        </w:rPr>
        <w:tab/>
      </w:r>
      <w:r>
        <w:rPr>
          <w:noProof/>
        </w:rPr>
        <w:t>Verkehrsfläche</w:t>
      </w:r>
      <w:r>
        <w:rPr>
          <w:noProof/>
        </w:rPr>
        <w:tab/>
      </w:r>
      <w:r>
        <w:rPr>
          <w:noProof/>
        </w:rPr>
        <w:fldChar w:fldCharType="begin"/>
      </w:r>
      <w:r>
        <w:rPr>
          <w:noProof/>
        </w:rPr>
        <w:instrText xml:space="preserve"> PAGEREF _Toc171602812 \h </w:instrText>
      </w:r>
      <w:r>
        <w:rPr>
          <w:noProof/>
        </w:rPr>
      </w:r>
      <w:r>
        <w:rPr>
          <w:noProof/>
        </w:rPr>
        <w:fldChar w:fldCharType="separate"/>
      </w:r>
      <w:r w:rsidR="009249EC">
        <w:rPr>
          <w:noProof/>
        </w:rPr>
        <w:t>25</w:t>
      </w:r>
      <w:r>
        <w:rPr>
          <w:noProof/>
        </w:rPr>
        <w:fldChar w:fldCharType="end"/>
      </w:r>
    </w:p>
    <w:p w14:paraId="7133BB1F" w14:textId="0A2EC860"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7.7.</w:t>
      </w:r>
      <w:r>
        <w:rPr>
          <w:rFonts w:asciiTheme="minorHAnsi" w:eastAsiaTheme="minorEastAsia" w:hAnsiTheme="minorHAnsi" w:cstheme="minorBidi"/>
          <w:noProof/>
          <w:color w:val="auto"/>
          <w:kern w:val="2"/>
          <w:sz w:val="24"/>
          <w:szCs w:val="24"/>
          <w14:ligatures w14:val="standardContextual"/>
        </w:rPr>
        <w:tab/>
      </w:r>
      <w:r>
        <w:rPr>
          <w:noProof/>
        </w:rPr>
        <w:t>Mit Geh-, Fahr- und Leitungsrechten zu belastenden Flächen</w:t>
      </w:r>
      <w:r>
        <w:rPr>
          <w:noProof/>
        </w:rPr>
        <w:tab/>
      </w:r>
      <w:r>
        <w:rPr>
          <w:noProof/>
        </w:rPr>
        <w:fldChar w:fldCharType="begin"/>
      </w:r>
      <w:r>
        <w:rPr>
          <w:noProof/>
        </w:rPr>
        <w:instrText xml:space="preserve"> PAGEREF _Toc171602813 \h </w:instrText>
      </w:r>
      <w:r>
        <w:rPr>
          <w:noProof/>
        </w:rPr>
      </w:r>
      <w:r>
        <w:rPr>
          <w:noProof/>
        </w:rPr>
        <w:fldChar w:fldCharType="separate"/>
      </w:r>
      <w:r w:rsidR="009249EC">
        <w:rPr>
          <w:noProof/>
        </w:rPr>
        <w:t>26</w:t>
      </w:r>
      <w:r>
        <w:rPr>
          <w:noProof/>
        </w:rPr>
        <w:fldChar w:fldCharType="end"/>
      </w:r>
    </w:p>
    <w:p w14:paraId="689E98CF" w14:textId="37E647E5"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7.8.</w:t>
      </w:r>
      <w:r>
        <w:rPr>
          <w:rFonts w:asciiTheme="minorHAnsi" w:eastAsiaTheme="minorEastAsia" w:hAnsiTheme="minorHAnsi" w:cstheme="minorBidi"/>
          <w:noProof/>
          <w:color w:val="auto"/>
          <w:kern w:val="2"/>
          <w:sz w:val="24"/>
          <w:szCs w:val="24"/>
          <w14:ligatures w14:val="standardContextual"/>
        </w:rPr>
        <w:tab/>
      </w:r>
      <w:r>
        <w:rPr>
          <w:noProof/>
        </w:rPr>
        <w:t>Belange der Grünordnung</w:t>
      </w:r>
      <w:r>
        <w:rPr>
          <w:noProof/>
        </w:rPr>
        <w:tab/>
      </w:r>
      <w:r>
        <w:rPr>
          <w:noProof/>
        </w:rPr>
        <w:fldChar w:fldCharType="begin"/>
      </w:r>
      <w:r>
        <w:rPr>
          <w:noProof/>
        </w:rPr>
        <w:instrText xml:space="preserve"> PAGEREF _Toc171602814 \h </w:instrText>
      </w:r>
      <w:r>
        <w:rPr>
          <w:noProof/>
        </w:rPr>
      </w:r>
      <w:r>
        <w:rPr>
          <w:noProof/>
        </w:rPr>
        <w:fldChar w:fldCharType="separate"/>
      </w:r>
      <w:r w:rsidR="009249EC">
        <w:rPr>
          <w:noProof/>
        </w:rPr>
        <w:t>26</w:t>
      </w:r>
      <w:r>
        <w:rPr>
          <w:noProof/>
        </w:rPr>
        <w:fldChar w:fldCharType="end"/>
      </w:r>
    </w:p>
    <w:p w14:paraId="2759237A" w14:textId="5BFEF4BD"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7.9.</w:t>
      </w:r>
      <w:r>
        <w:rPr>
          <w:rFonts w:asciiTheme="minorHAnsi" w:eastAsiaTheme="minorEastAsia" w:hAnsiTheme="minorHAnsi" w:cstheme="minorBidi"/>
          <w:noProof/>
          <w:color w:val="auto"/>
          <w:kern w:val="2"/>
          <w:sz w:val="24"/>
          <w:szCs w:val="24"/>
          <w14:ligatures w14:val="standardContextual"/>
        </w:rPr>
        <w:tab/>
      </w:r>
      <w:r>
        <w:rPr>
          <w:noProof/>
        </w:rPr>
        <w:t>Artenschutz</w:t>
      </w:r>
      <w:r>
        <w:rPr>
          <w:noProof/>
        </w:rPr>
        <w:tab/>
      </w:r>
      <w:r>
        <w:rPr>
          <w:noProof/>
        </w:rPr>
        <w:fldChar w:fldCharType="begin"/>
      </w:r>
      <w:r>
        <w:rPr>
          <w:noProof/>
        </w:rPr>
        <w:instrText xml:space="preserve"> PAGEREF _Toc171602815 \h </w:instrText>
      </w:r>
      <w:r>
        <w:rPr>
          <w:noProof/>
        </w:rPr>
      </w:r>
      <w:r>
        <w:rPr>
          <w:noProof/>
        </w:rPr>
        <w:fldChar w:fldCharType="separate"/>
      </w:r>
      <w:r w:rsidR="009249EC">
        <w:rPr>
          <w:noProof/>
        </w:rPr>
        <w:t>27</w:t>
      </w:r>
      <w:r>
        <w:rPr>
          <w:noProof/>
        </w:rPr>
        <w:fldChar w:fldCharType="end"/>
      </w:r>
    </w:p>
    <w:p w14:paraId="21B2D6D7" w14:textId="19C5CF74" w:rsidR="00F4595D" w:rsidRDefault="00F4595D" w:rsidP="00F4595D">
      <w:pPr>
        <w:pStyle w:val="Verzeichnis2"/>
        <w:framePr w:w="9658" w:wrap="around" w:vAnchor="text" w:hAnchor="page" w:x="1230" w:y="183"/>
        <w:tabs>
          <w:tab w:val="left" w:pos="1440"/>
          <w:tab w:val="right" w:pos="9648"/>
        </w:tabs>
        <w:rPr>
          <w:rFonts w:asciiTheme="minorHAnsi" w:eastAsiaTheme="minorEastAsia" w:hAnsiTheme="minorHAnsi" w:cstheme="minorBidi"/>
          <w:noProof/>
          <w:color w:val="auto"/>
          <w:kern w:val="2"/>
          <w:sz w:val="24"/>
          <w:szCs w:val="24"/>
          <w14:ligatures w14:val="standardContextual"/>
        </w:rPr>
      </w:pPr>
      <w:r>
        <w:rPr>
          <w:noProof/>
        </w:rPr>
        <w:t>7.10.</w:t>
      </w:r>
      <w:r>
        <w:rPr>
          <w:rFonts w:asciiTheme="minorHAnsi" w:eastAsiaTheme="minorEastAsia" w:hAnsiTheme="minorHAnsi" w:cstheme="minorBidi"/>
          <w:noProof/>
          <w:color w:val="auto"/>
          <w:kern w:val="2"/>
          <w:sz w:val="24"/>
          <w:szCs w:val="24"/>
          <w14:ligatures w14:val="standardContextual"/>
        </w:rPr>
        <w:t xml:space="preserve">  </w:t>
      </w:r>
      <w:r>
        <w:rPr>
          <w:noProof/>
        </w:rPr>
        <w:t>Schutz vor Lichtemissionen</w:t>
      </w:r>
      <w:r>
        <w:rPr>
          <w:noProof/>
        </w:rPr>
        <w:tab/>
      </w:r>
      <w:r>
        <w:rPr>
          <w:noProof/>
        </w:rPr>
        <w:fldChar w:fldCharType="begin"/>
      </w:r>
      <w:r>
        <w:rPr>
          <w:noProof/>
        </w:rPr>
        <w:instrText xml:space="preserve"> PAGEREF _Toc171602816 \h </w:instrText>
      </w:r>
      <w:r>
        <w:rPr>
          <w:noProof/>
        </w:rPr>
      </w:r>
      <w:r>
        <w:rPr>
          <w:noProof/>
        </w:rPr>
        <w:fldChar w:fldCharType="separate"/>
      </w:r>
      <w:r w:rsidR="009249EC">
        <w:rPr>
          <w:noProof/>
        </w:rPr>
        <w:t>28</w:t>
      </w:r>
      <w:r>
        <w:rPr>
          <w:noProof/>
        </w:rPr>
        <w:fldChar w:fldCharType="end"/>
      </w:r>
    </w:p>
    <w:p w14:paraId="1A2890D1" w14:textId="77777777" w:rsidR="00F4595D" w:rsidRPr="00F4595D" w:rsidRDefault="00F4595D" w:rsidP="00F4595D">
      <w:pPr>
        <w:pStyle w:val="Verzeichnis2"/>
        <w:framePr w:w="9658" w:wrap="around" w:vAnchor="text" w:hAnchor="page" w:x="1230" w:y="183"/>
        <w:tabs>
          <w:tab w:val="left" w:pos="1200"/>
          <w:tab w:val="right" w:pos="9648"/>
        </w:tabs>
        <w:rPr>
          <w:b/>
          <w:bCs/>
          <w:noProof/>
        </w:rPr>
      </w:pPr>
    </w:p>
    <w:p w14:paraId="64E8AF93" w14:textId="27FB9167" w:rsidR="00F4595D" w:rsidRP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b/>
          <w:bCs/>
          <w:noProof/>
          <w:color w:val="auto"/>
          <w:kern w:val="2"/>
          <w:sz w:val="24"/>
          <w:szCs w:val="24"/>
          <w14:ligatures w14:val="standardContextual"/>
        </w:rPr>
      </w:pPr>
      <w:r w:rsidRPr="00F4595D">
        <w:rPr>
          <w:b/>
          <w:bCs/>
          <w:noProof/>
        </w:rPr>
        <w:t>8.</w:t>
      </w:r>
      <w:r w:rsidRPr="00F4595D">
        <w:rPr>
          <w:rFonts w:asciiTheme="minorHAnsi" w:eastAsiaTheme="minorEastAsia" w:hAnsiTheme="minorHAnsi" w:cstheme="minorBidi"/>
          <w:b/>
          <w:bCs/>
          <w:noProof/>
          <w:color w:val="auto"/>
          <w:kern w:val="2"/>
          <w:sz w:val="24"/>
          <w:szCs w:val="24"/>
          <w14:ligatures w14:val="standardContextual"/>
        </w:rPr>
        <w:tab/>
      </w:r>
      <w:r w:rsidRPr="00F4595D">
        <w:rPr>
          <w:b/>
          <w:bCs/>
          <w:noProof/>
        </w:rPr>
        <w:t>Begründung der bauordnungsrechtlichen Vorschriften</w:t>
      </w:r>
      <w:r w:rsidRPr="00F4595D">
        <w:rPr>
          <w:b/>
          <w:bCs/>
          <w:noProof/>
        </w:rPr>
        <w:tab/>
      </w:r>
      <w:r w:rsidRPr="00F4595D">
        <w:rPr>
          <w:b/>
          <w:bCs/>
          <w:noProof/>
        </w:rPr>
        <w:fldChar w:fldCharType="begin"/>
      </w:r>
      <w:r w:rsidRPr="00F4595D">
        <w:rPr>
          <w:b/>
          <w:bCs/>
          <w:noProof/>
        </w:rPr>
        <w:instrText xml:space="preserve"> PAGEREF _Toc171602817 \h </w:instrText>
      </w:r>
      <w:r w:rsidRPr="00F4595D">
        <w:rPr>
          <w:b/>
          <w:bCs/>
          <w:noProof/>
        </w:rPr>
      </w:r>
      <w:r w:rsidRPr="00F4595D">
        <w:rPr>
          <w:b/>
          <w:bCs/>
          <w:noProof/>
        </w:rPr>
        <w:fldChar w:fldCharType="separate"/>
      </w:r>
      <w:r w:rsidR="009249EC">
        <w:rPr>
          <w:b/>
          <w:bCs/>
          <w:noProof/>
        </w:rPr>
        <w:t>29</w:t>
      </w:r>
      <w:r w:rsidRPr="00F4595D">
        <w:rPr>
          <w:b/>
          <w:bCs/>
          <w:noProof/>
        </w:rPr>
        <w:fldChar w:fldCharType="end"/>
      </w:r>
    </w:p>
    <w:p w14:paraId="4DA48074" w14:textId="715E1AD5"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8.1.</w:t>
      </w:r>
      <w:r>
        <w:rPr>
          <w:rFonts w:asciiTheme="minorHAnsi" w:eastAsiaTheme="minorEastAsia" w:hAnsiTheme="minorHAnsi" w:cstheme="minorBidi"/>
          <w:noProof/>
          <w:color w:val="auto"/>
          <w:kern w:val="2"/>
          <w:sz w:val="24"/>
          <w:szCs w:val="24"/>
          <w14:ligatures w14:val="standardContextual"/>
        </w:rPr>
        <w:tab/>
      </w:r>
      <w:r>
        <w:rPr>
          <w:noProof/>
        </w:rPr>
        <w:t>Abstandsflächenregelung</w:t>
      </w:r>
      <w:r>
        <w:rPr>
          <w:noProof/>
        </w:rPr>
        <w:tab/>
      </w:r>
      <w:r>
        <w:rPr>
          <w:noProof/>
        </w:rPr>
        <w:fldChar w:fldCharType="begin"/>
      </w:r>
      <w:r>
        <w:rPr>
          <w:noProof/>
        </w:rPr>
        <w:instrText xml:space="preserve"> PAGEREF _Toc171602818 \h </w:instrText>
      </w:r>
      <w:r>
        <w:rPr>
          <w:noProof/>
        </w:rPr>
      </w:r>
      <w:r>
        <w:rPr>
          <w:noProof/>
        </w:rPr>
        <w:fldChar w:fldCharType="separate"/>
      </w:r>
      <w:r w:rsidR="009249EC">
        <w:rPr>
          <w:noProof/>
        </w:rPr>
        <w:t>29</w:t>
      </w:r>
      <w:r>
        <w:rPr>
          <w:noProof/>
        </w:rPr>
        <w:fldChar w:fldCharType="end"/>
      </w:r>
    </w:p>
    <w:p w14:paraId="3AE0CB1E" w14:textId="04C48D67"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8.2.</w:t>
      </w:r>
      <w:r>
        <w:rPr>
          <w:rFonts w:asciiTheme="minorHAnsi" w:eastAsiaTheme="minorEastAsia" w:hAnsiTheme="minorHAnsi" w:cstheme="minorBidi"/>
          <w:noProof/>
          <w:color w:val="auto"/>
          <w:kern w:val="2"/>
          <w:sz w:val="24"/>
          <w:szCs w:val="24"/>
          <w14:ligatures w14:val="standardContextual"/>
        </w:rPr>
        <w:tab/>
      </w:r>
      <w:r>
        <w:rPr>
          <w:noProof/>
        </w:rPr>
        <w:t>Dachform und Dachneigung</w:t>
      </w:r>
      <w:r>
        <w:rPr>
          <w:noProof/>
        </w:rPr>
        <w:tab/>
      </w:r>
      <w:r>
        <w:rPr>
          <w:noProof/>
        </w:rPr>
        <w:fldChar w:fldCharType="begin"/>
      </w:r>
      <w:r>
        <w:rPr>
          <w:noProof/>
        </w:rPr>
        <w:instrText xml:space="preserve"> PAGEREF _Toc171602819 \h </w:instrText>
      </w:r>
      <w:r>
        <w:rPr>
          <w:noProof/>
        </w:rPr>
      </w:r>
      <w:r>
        <w:rPr>
          <w:noProof/>
        </w:rPr>
        <w:fldChar w:fldCharType="separate"/>
      </w:r>
      <w:r w:rsidR="009249EC">
        <w:rPr>
          <w:noProof/>
        </w:rPr>
        <w:t>29</w:t>
      </w:r>
      <w:r>
        <w:rPr>
          <w:noProof/>
        </w:rPr>
        <w:fldChar w:fldCharType="end"/>
      </w:r>
    </w:p>
    <w:p w14:paraId="5CDD03BB" w14:textId="2C1EF18D"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8.3.</w:t>
      </w:r>
      <w:r>
        <w:rPr>
          <w:rFonts w:asciiTheme="minorHAnsi" w:eastAsiaTheme="minorEastAsia" w:hAnsiTheme="minorHAnsi" w:cstheme="minorBidi"/>
          <w:noProof/>
          <w:color w:val="auto"/>
          <w:kern w:val="2"/>
          <w:sz w:val="24"/>
          <w:szCs w:val="24"/>
          <w14:ligatures w14:val="standardContextual"/>
        </w:rPr>
        <w:tab/>
      </w:r>
      <w:r>
        <w:rPr>
          <w:noProof/>
        </w:rPr>
        <w:t>Materialien und Farben</w:t>
      </w:r>
      <w:r>
        <w:rPr>
          <w:noProof/>
        </w:rPr>
        <w:tab/>
      </w:r>
      <w:r>
        <w:rPr>
          <w:noProof/>
        </w:rPr>
        <w:fldChar w:fldCharType="begin"/>
      </w:r>
      <w:r>
        <w:rPr>
          <w:noProof/>
        </w:rPr>
        <w:instrText xml:space="preserve"> PAGEREF _Toc171602820 \h </w:instrText>
      </w:r>
      <w:r>
        <w:rPr>
          <w:noProof/>
        </w:rPr>
      </w:r>
      <w:r>
        <w:rPr>
          <w:noProof/>
        </w:rPr>
        <w:fldChar w:fldCharType="separate"/>
      </w:r>
      <w:r w:rsidR="009249EC">
        <w:rPr>
          <w:noProof/>
        </w:rPr>
        <w:t>29</w:t>
      </w:r>
      <w:r>
        <w:rPr>
          <w:noProof/>
        </w:rPr>
        <w:fldChar w:fldCharType="end"/>
      </w:r>
    </w:p>
    <w:p w14:paraId="25E501DD" w14:textId="48E52D65"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8.4.</w:t>
      </w:r>
      <w:r>
        <w:rPr>
          <w:rFonts w:asciiTheme="minorHAnsi" w:eastAsiaTheme="minorEastAsia" w:hAnsiTheme="minorHAnsi" w:cstheme="minorBidi"/>
          <w:noProof/>
          <w:color w:val="auto"/>
          <w:kern w:val="2"/>
          <w:sz w:val="24"/>
          <w:szCs w:val="24"/>
          <w14:ligatures w14:val="standardContextual"/>
        </w:rPr>
        <w:tab/>
      </w:r>
      <w:r>
        <w:rPr>
          <w:noProof/>
        </w:rPr>
        <w:t>Erneuerbare Energien</w:t>
      </w:r>
      <w:r>
        <w:rPr>
          <w:noProof/>
        </w:rPr>
        <w:tab/>
      </w:r>
      <w:r>
        <w:rPr>
          <w:noProof/>
        </w:rPr>
        <w:fldChar w:fldCharType="begin"/>
      </w:r>
      <w:r>
        <w:rPr>
          <w:noProof/>
        </w:rPr>
        <w:instrText xml:space="preserve"> PAGEREF _Toc171602821 \h </w:instrText>
      </w:r>
      <w:r>
        <w:rPr>
          <w:noProof/>
        </w:rPr>
      </w:r>
      <w:r>
        <w:rPr>
          <w:noProof/>
        </w:rPr>
        <w:fldChar w:fldCharType="separate"/>
      </w:r>
      <w:r w:rsidR="009249EC">
        <w:rPr>
          <w:noProof/>
        </w:rPr>
        <w:t>30</w:t>
      </w:r>
      <w:r>
        <w:rPr>
          <w:noProof/>
        </w:rPr>
        <w:fldChar w:fldCharType="end"/>
      </w:r>
    </w:p>
    <w:p w14:paraId="5D854876" w14:textId="1D922BEF"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8.5.</w:t>
      </w:r>
      <w:r>
        <w:rPr>
          <w:rFonts w:asciiTheme="minorHAnsi" w:eastAsiaTheme="minorEastAsia" w:hAnsiTheme="minorHAnsi" w:cstheme="minorBidi"/>
          <w:noProof/>
          <w:color w:val="auto"/>
          <w:kern w:val="2"/>
          <w:sz w:val="24"/>
          <w:szCs w:val="24"/>
          <w14:ligatures w14:val="standardContextual"/>
        </w:rPr>
        <w:tab/>
      </w:r>
      <w:r>
        <w:rPr>
          <w:noProof/>
        </w:rPr>
        <w:t>Geländeveränderung</w:t>
      </w:r>
      <w:r>
        <w:rPr>
          <w:noProof/>
        </w:rPr>
        <w:tab/>
      </w:r>
      <w:r>
        <w:rPr>
          <w:noProof/>
        </w:rPr>
        <w:fldChar w:fldCharType="begin"/>
      </w:r>
      <w:r>
        <w:rPr>
          <w:noProof/>
        </w:rPr>
        <w:instrText xml:space="preserve"> PAGEREF _Toc171602822 \h </w:instrText>
      </w:r>
      <w:r>
        <w:rPr>
          <w:noProof/>
        </w:rPr>
      </w:r>
      <w:r>
        <w:rPr>
          <w:noProof/>
        </w:rPr>
        <w:fldChar w:fldCharType="separate"/>
      </w:r>
      <w:r w:rsidR="009249EC">
        <w:rPr>
          <w:noProof/>
        </w:rPr>
        <w:t>31</w:t>
      </w:r>
      <w:r>
        <w:rPr>
          <w:noProof/>
        </w:rPr>
        <w:fldChar w:fldCharType="end"/>
      </w:r>
    </w:p>
    <w:p w14:paraId="5D39B427" w14:textId="6717E407" w:rsid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noProof/>
          <w:color w:val="auto"/>
          <w:kern w:val="2"/>
          <w:sz w:val="24"/>
          <w:szCs w:val="24"/>
          <w14:ligatures w14:val="standardContextual"/>
        </w:rPr>
      </w:pPr>
      <w:r>
        <w:rPr>
          <w:noProof/>
        </w:rPr>
        <w:t>8.6.</w:t>
      </w:r>
      <w:r>
        <w:rPr>
          <w:rFonts w:asciiTheme="minorHAnsi" w:eastAsiaTheme="minorEastAsia" w:hAnsiTheme="minorHAnsi" w:cstheme="minorBidi"/>
          <w:noProof/>
          <w:color w:val="auto"/>
          <w:kern w:val="2"/>
          <w:sz w:val="24"/>
          <w:szCs w:val="24"/>
          <w14:ligatures w14:val="standardContextual"/>
        </w:rPr>
        <w:tab/>
      </w:r>
      <w:r>
        <w:rPr>
          <w:noProof/>
        </w:rPr>
        <w:t>Einfriedungen</w:t>
      </w:r>
      <w:r>
        <w:rPr>
          <w:noProof/>
        </w:rPr>
        <w:tab/>
      </w:r>
      <w:r>
        <w:rPr>
          <w:noProof/>
        </w:rPr>
        <w:fldChar w:fldCharType="begin"/>
      </w:r>
      <w:r>
        <w:rPr>
          <w:noProof/>
        </w:rPr>
        <w:instrText xml:space="preserve"> PAGEREF _Toc171602823 \h </w:instrText>
      </w:r>
      <w:r>
        <w:rPr>
          <w:noProof/>
        </w:rPr>
      </w:r>
      <w:r>
        <w:rPr>
          <w:noProof/>
        </w:rPr>
        <w:fldChar w:fldCharType="separate"/>
      </w:r>
      <w:r w:rsidR="009249EC">
        <w:rPr>
          <w:noProof/>
        </w:rPr>
        <w:t>31</w:t>
      </w:r>
      <w:r>
        <w:rPr>
          <w:noProof/>
        </w:rPr>
        <w:fldChar w:fldCharType="end"/>
      </w:r>
    </w:p>
    <w:p w14:paraId="710C4A8D" w14:textId="77777777" w:rsidR="00F4595D" w:rsidRDefault="00F4595D" w:rsidP="00F4595D">
      <w:pPr>
        <w:pStyle w:val="Verzeichnis2"/>
        <w:framePr w:w="9658" w:wrap="around" w:vAnchor="text" w:hAnchor="page" w:x="1230" w:y="183"/>
        <w:tabs>
          <w:tab w:val="left" w:pos="1200"/>
          <w:tab w:val="right" w:pos="9648"/>
        </w:tabs>
        <w:rPr>
          <w:noProof/>
        </w:rPr>
      </w:pPr>
    </w:p>
    <w:p w14:paraId="09C11B7B" w14:textId="35447B05" w:rsidR="00F4595D" w:rsidRPr="00F4595D" w:rsidRDefault="00F4595D" w:rsidP="00F4595D">
      <w:pPr>
        <w:pStyle w:val="Verzeichnis2"/>
        <w:framePr w:w="9658" w:wrap="around" w:vAnchor="text" w:hAnchor="page" w:x="1230" w:y="183"/>
        <w:tabs>
          <w:tab w:val="left" w:pos="1200"/>
          <w:tab w:val="right" w:pos="9648"/>
        </w:tabs>
        <w:rPr>
          <w:rFonts w:asciiTheme="minorHAnsi" w:eastAsiaTheme="minorEastAsia" w:hAnsiTheme="minorHAnsi" w:cstheme="minorBidi"/>
          <w:b/>
          <w:bCs/>
          <w:noProof/>
          <w:color w:val="auto"/>
          <w:kern w:val="2"/>
          <w:sz w:val="24"/>
          <w:szCs w:val="24"/>
          <w14:ligatures w14:val="standardContextual"/>
        </w:rPr>
      </w:pPr>
      <w:r w:rsidRPr="00F4595D">
        <w:rPr>
          <w:b/>
          <w:bCs/>
          <w:noProof/>
        </w:rPr>
        <w:t>9.</w:t>
      </w:r>
      <w:r w:rsidRPr="00F4595D">
        <w:rPr>
          <w:rFonts w:asciiTheme="minorHAnsi" w:eastAsiaTheme="minorEastAsia" w:hAnsiTheme="minorHAnsi" w:cstheme="minorBidi"/>
          <w:b/>
          <w:bCs/>
          <w:noProof/>
          <w:color w:val="auto"/>
          <w:kern w:val="2"/>
          <w:sz w:val="24"/>
          <w:szCs w:val="24"/>
          <w14:ligatures w14:val="standardContextual"/>
        </w:rPr>
        <w:tab/>
      </w:r>
      <w:r w:rsidRPr="00F4595D">
        <w:rPr>
          <w:b/>
          <w:bCs/>
          <w:noProof/>
        </w:rPr>
        <w:t>Flächenbilanz</w:t>
      </w:r>
      <w:r w:rsidRPr="00F4595D">
        <w:rPr>
          <w:b/>
          <w:bCs/>
          <w:noProof/>
        </w:rPr>
        <w:tab/>
      </w:r>
      <w:r w:rsidRPr="00F4595D">
        <w:rPr>
          <w:b/>
          <w:bCs/>
          <w:noProof/>
        </w:rPr>
        <w:fldChar w:fldCharType="begin"/>
      </w:r>
      <w:r w:rsidRPr="00F4595D">
        <w:rPr>
          <w:b/>
          <w:bCs/>
          <w:noProof/>
        </w:rPr>
        <w:instrText xml:space="preserve"> PAGEREF _Toc171602824 \h </w:instrText>
      </w:r>
      <w:r w:rsidRPr="00F4595D">
        <w:rPr>
          <w:b/>
          <w:bCs/>
          <w:noProof/>
        </w:rPr>
      </w:r>
      <w:r w:rsidRPr="00F4595D">
        <w:rPr>
          <w:b/>
          <w:bCs/>
          <w:noProof/>
        </w:rPr>
        <w:fldChar w:fldCharType="separate"/>
      </w:r>
      <w:r w:rsidR="009249EC">
        <w:rPr>
          <w:b/>
          <w:bCs/>
          <w:noProof/>
        </w:rPr>
        <w:t>32</w:t>
      </w:r>
      <w:r w:rsidRPr="00F4595D">
        <w:rPr>
          <w:b/>
          <w:bCs/>
          <w:noProof/>
        </w:rPr>
        <w:fldChar w:fldCharType="end"/>
      </w:r>
    </w:p>
    <w:p w14:paraId="5047F2F5" w14:textId="50C45515" w:rsidR="00F4595D" w:rsidRDefault="00F4595D" w:rsidP="00F4595D">
      <w:pPr>
        <w:pStyle w:val="Verzeichnis1"/>
        <w:framePr w:wrap="around"/>
        <w:rPr>
          <w:rFonts w:asciiTheme="minorHAnsi" w:eastAsiaTheme="minorEastAsia" w:hAnsiTheme="minorHAnsi" w:cstheme="minorBidi"/>
          <w:b w:val="0"/>
          <w:color w:val="auto"/>
          <w:kern w:val="2"/>
          <w:szCs w:val="24"/>
          <w14:ligatures w14:val="standardContextual"/>
        </w:rPr>
      </w:pPr>
      <w:r>
        <w:t>C.</w:t>
      </w:r>
      <w:r>
        <w:rPr>
          <w:rFonts w:asciiTheme="minorHAnsi" w:eastAsiaTheme="minorEastAsia" w:hAnsiTheme="minorHAnsi" w:cstheme="minorBidi"/>
          <w:b w:val="0"/>
          <w:color w:val="auto"/>
          <w:kern w:val="2"/>
          <w:szCs w:val="24"/>
          <w14:ligatures w14:val="standardContextual"/>
        </w:rPr>
        <w:tab/>
      </w:r>
      <w:r>
        <w:t>Anlagen</w:t>
      </w:r>
      <w:r>
        <w:tab/>
      </w:r>
    </w:p>
    <w:p w14:paraId="623E1F1D" w14:textId="73408076" w:rsidR="005563CC" w:rsidRPr="006518A3" w:rsidRDefault="00EC7433" w:rsidP="00333CCF">
      <w:pPr>
        <w:pStyle w:val="000Kapitelberschrift"/>
        <w:tabs>
          <w:tab w:val="left" w:pos="142"/>
        </w:tabs>
      </w:pPr>
      <w:r w:rsidRPr="00EF6FC3">
        <w:rPr>
          <w:caps/>
          <w:strike/>
          <w:noProof/>
        </w:rPr>
        <w:lastRenderedPageBreak/>
        <w:fldChar w:fldCharType="end"/>
      </w:r>
      <w:bookmarkStart w:id="9" w:name="_Toc410048548"/>
      <w:bookmarkStart w:id="10" w:name="_Toc434581352"/>
      <w:bookmarkStart w:id="11" w:name="_Toc435185614"/>
      <w:bookmarkStart w:id="12" w:name="_Toc435185710"/>
      <w:bookmarkStart w:id="13" w:name="_Toc114216170"/>
      <w:bookmarkStart w:id="14" w:name="_Toc152602694"/>
      <w:bookmarkStart w:id="15" w:name="_Toc164948016"/>
      <w:bookmarkStart w:id="16" w:name="_Toc171602787"/>
      <w:r w:rsidR="00A325A5" w:rsidRPr="006518A3">
        <w:t>Einleitung</w:t>
      </w:r>
      <w:bookmarkEnd w:id="9"/>
      <w:bookmarkEnd w:id="10"/>
      <w:bookmarkEnd w:id="11"/>
      <w:bookmarkEnd w:id="12"/>
      <w:bookmarkEnd w:id="13"/>
      <w:bookmarkEnd w:id="14"/>
      <w:bookmarkEnd w:id="15"/>
      <w:bookmarkEnd w:id="16"/>
    </w:p>
    <w:p w14:paraId="66699869" w14:textId="570CDC56" w:rsidR="002877CE" w:rsidRPr="006518A3" w:rsidRDefault="00A325A5" w:rsidP="00724CAB">
      <w:pPr>
        <w:pStyle w:val="001Blockberschrift"/>
      </w:pPr>
      <w:bookmarkStart w:id="17" w:name="_Toc410048549"/>
      <w:bookmarkStart w:id="18" w:name="_Toc434581353"/>
      <w:bookmarkStart w:id="19" w:name="_Toc435185615"/>
      <w:bookmarkStart w:id="20" w:name="_Toc435185711"/>
      <w:bookmarkStart w:id="21" w:name="_Toc171602788"/>
      <w:bookmarkStart w:id="22" w:name="_Toc111275137"/>
      <w:r w:rsidRPr="006518A3">
        <w:t>Anlass und Ziel des Bebauungsplans</w:t>
      </w:r>
      <w:bookmarkEnd w:id="17"/>
      <w:bookmarkEnd w:id="18"/>
      <w:bookmarkEnd w:id="19"/>
      <w:bookmarkEnd w:id="20"/>
      <w:bookmarkEnd w:id="21"/>
    </w:p>
    <w:p w14:paraId="3CAF3CD1" w14:textId="7CA2AC54" w:rsidR="006518A3" w:rsidRPr="006518A3" w:rsidRDefault="006518A3" w:rsidP="006518A3">
      <w:pPr>
        <w:pStyle w:val="003Text"/>
      </w:pPr>
      <w:r w:rsidRPr="006518A3">
        <w:t xml:space="preserve">Mit der 2. Änderung des Bebauungsplans „Klostergarten" (Teiländerung) sollen die planungsrechtlichen Voraussetzungen für eine Nachverdichtung in zentraler Lage im Umfeld des Rathauses, des katholischen Kindergartens, der katholischen öffentlichen Bücherei und der Pfarrei St. Laurentius im Sinne der Innenentwicklung geschaffen werden. Darüber hinaus sollen die Festsetzungen des Bebauungsplans unter Berücksichtigung einer perspektivischen Weiterentwicklung an den zwischenzeitlich errichteten Neubau des Kindergartens angepasst werden. </w:t>
      </w:r>
    </w:p>
    <w:p w14:paraId="0DC948F4" w14:textId="29BD03AE" w:rsidR="00B14EF3" w:rsidRPr="006518A3" w:rsidRDefault="006518A3" w:rsidP="006518A3">
      <w:pPr>
        <w:pStyle w:val="003Text"/>
        <w:rPr>
          <w:rFonts w:eastAsia="MS Mincho"/>
        </w:rPr>
      </w:pPr>
      <w:r w:rsidRPr="006518A3">
        <w:t>Folgende Ziele wurden dafür formuliert:</w:t>
      </w:r>
    </w:p>
    <w:p w14:paraId="3477E4A4" w14:textId="6324EBA4" w:rsidR="006518A3" w:rsidRPr="006518A3" w:rsidRDefault="006518A3" w:rsidP="00892C4D">
      <w:pPr>
        <w:pStyle w:val="004Auflistung"/>
      </w:pPr>
      <w:r w:rsidRPr="006518A3">
        <w:t>Sicherung einer qualifizierten städtebaulichen Dichte und eines schonenden Umgangs mit Grund und Boden im Sinne der Nachverdichtung und Innenentwicklung im Bestand</w:t>
      </w:r>
    </w:p>
    <w:p w14:paraId="768B4683" w14:textId="52488601" w:rsidR="006518A3" w:rsidRPr="006518A3" w:rsidRDefault="006518A3" w:rsidP="00892C4D">
      <w:pPr>
        <w:pStyle w:val="004Auflistung"/>
      </w:pPr>
      <w:r w:rsidRPr="006518A3">
        <w:t>Sicherung und Gewährleistung einer Weiterentwicklung (Erweiterungsmöglichkeit, z.B. Aufstockung) des bestehenden Kindergartens</w:t>
      </w:r>
    </w:p>
    <w:p w14:paraId="581CFA40" w14:textId="78305627" w:rsidR="006518A3" w:rsidRPr="006518A3" w:rsidRDefault="006518A3" w:rsidP="00892C4D">
      <w:pPr>
        <w:pStyle w:val="004Auflistung"/>
      </w:pPr>
      <w:r w:rsidRPr="006518A3">
        <w:t>Schaffung der planungsrechtlichen Voraussetzungen zur Ansiedlung ergänzender Nutzungen, darunter:</w:t>
      </w:r>
    </w:p>
    <w:p w14:paraId="6AB945A2" w14:textId="53B21FBC" w:rsidR="006518A3" w:rsidRPr="006518A3" w:rsidRDefault="00E52271" w:rsidP="00DE159E">
      <w:pPr>
        <w:pStyle w:val="004Auflistung"/>
        <w:numPr>
          <w:ilvl w:val="1"/>
          <w:numId w:val="4"/>
        </w:numPr>
        <w:ind w:left="1276" w:hanging="283"/>
      </w:pPr>
      <w:r>
        <w:t xml:space="preserve">Haus der Gesundheit </w:t>
      </w:r>
    </w:p>
    <w:p w14:paraId="60B156A1" w14:textId="3642139B" w:rsidR="006518A3" w:rsidRPr="006518A3" w:rsidRDefault="006518A3" w:rsidP="00DE159E">
      <w:pPr>
        <w:pStyle w:val="004Auflistung"/>
        <w:numPr>
          <w:ilvl w:val="1"/>
          <w:numId w:val="4"/>
        </w:numPr>
        <w:ind w:left="1276" w:hanging="283"/>
      </w:pPr>
      <w:r w:rsidRPr="006518A3">
        <w:t>Erweiterung der Pfarrei: Errichtung Kapelle</w:t>
      </w:r>
    </w:p>
    <w:p w14:paraId="0E554538" w14:textId="5ED76BF4" w:rsidR="006518A3" w:rsidRPr="006518A3" w:rsidRDefault="006518A3" w:rsidP="00DE159E">
      <w:pPr>
        <w:pStyle w:val="004Auflistung"/>
        <w:numPr>
          <w:ilvl w:val="1"/>
          <w:numId w:val="4"/>
        </w:numPr>
        <w:ind w:left="1276" w:hanging="283"/>
      </w:pPr>
      <w:r w:rsidRPr="006518A3">
        <w:t>Erweiterung Rathaus</w:t>
      </w:r>
    </w:p>
    <w:p w14:paraId="784D29F1" w14:textId="28CE1B66" w:rsidR="006518A3" w:rsidRPr="006518A3" w:rsidRDefault="006518A3" w:rsidP="00DE159E">
      <w:pPr>
        <w:pStyle w:val="004Auflistung"/>
        <w:numPr>
          <w:ilvl w:val="1"/>
          <w:numId w:val="4"/>
        </w:numPr>
        <w:ind w:left="1276" w:hanging="283"/>
      </w:pPr>
      <w:r w:rsidRPr="006518A3">
        <w:t>Schaffung von Wohnungsangeboten</w:t>
      </w:r>
    </w:p>
    <w:p w14:paraId="434EF005" w14:textId="7894E29D" w:rsidR="006518A3" w:rsidRPr="006518A3" w:rsidRDefault="006518A3" w:rsidP="00DE159E">
      <w:pPr>
        <w:pStyle w:val="004Auflistung"/>
        <w:numPr>
          <w:ilvl w:val="1"/>
          <w:numId w:val="4"/>
        </w:numPr>
        <w:ind w:left="1276" w:hanging="283"/>
      </w:pPr>
      <w:r w:rsidRPr="006518A3">
        <w:t>Erhalt und Stärkung der grünen Mitte im Zentrum des Quartiers</w:t>
      </w:r>
    </w:p>
    <w:p w14:paraId="465AD831" w14:textId="16A36FAD" w:rsidR="006518A3" w:rsidRPr="006518A3" w:rsidRDefault="006518A3" w:rsidP="00DE159E">
      <w:pPr>
        <w:pStyle w:val="004Auflistung"/>
        <w:numPr>
          <w:ilvl w:val="1"/>
          <w:numId w:val="4"/>
        </w:numPr>
        <w:ind w:left="1276" w:hanging="283"/>
      </w:pPr>
      <w:r w:rsidRPr="006518A3">
        <w:t>Sicherung und Schaffung notwendiger Pkw-Stellplätze für die bestehenden und zukünftigen Nutzungen</w:t>
      </w:r>
    </w:p>
    <w:p w14:paraId="2624AA9E" w14:textId="0C9EEDF1" w:rsidR="006518A3" w:rsidRPr="006518A3" w:rsidRDefault="006518A3" w:rsidP="00DE159E">
      <w:pPr>
        <w:pStyle w:val="004Auflistung"/>
        <w:numPr>
          <w:ilvl w:val="1"/>
          <w:numId w:val="4"/>
        </w:numPr>
        <w:ind w:left="1276" w:hanging="283"/>
      </w:pPr>
      <w:r w:rsidRPr="006518A3">
        <w:t>Sicherung einer guten städtebaulichen Anbindung an die bestehende</w:t>
      </w:r>
      <w:r w:rsidR="0012136B">
        <w:t>n</w:t>
      </w:r>
      <w:r w:rsidRPr="006518A3">
        <w:t xml:space="preserve"> Siedlungseinheiten</w:t>
      </w:r>
    </w:p>
    <w:p w14:paraId="463CF81A" w14:textId="27CE86F7" w:rsidR="006518A3" w:rsidRPr="006518A3" w:rsidRDefault="006518A3" w:rsidP="00DE159E">
      <w:pPr>
        <w:pStyle w:val="004Auflistung"/>
        <w:numPr>
          <w:ilvl w:val="1"/>
          <w:numId w:val="4"/>
        </w:numPr>
        <w:ind w:left="1276" w:hanging="283"/>
      </w:pPr>
      <w:r w:rsidRPr="006518A3">
        <w:t>Erhöhung der Verkehrssicherheit im Umfeld des Kindergartens (Optimierung der Hol- und Bring-Situation, Optimierung der fußläufigen Erschließung inkl. Straßenquerung)</w:t>
      </w:r>
    </w:p>
    <w:p w14:paraId="7C8E78AA" w14:textId="7B9DF3C0" w:rsidR="00856B46" w:rsidRDefault="00BB0A35" w:rsidP="002810AD">
      <w:pPr>
        <w:pStyle w:val="003Text"/>
        <w:rPr>
          <w:strike/>
        </w:rPr>
      </w:pPr>
      <w:r>
        <w:rPr>
          <w:noProof/>
        </w:rPr>
        <w:lastRenderedPageBreak/>
        <mc:AlternateContent>
          <mc:Choice Requires="wps">
            <w:drawing>
              <wp:anchor distT="0" distB="0" distL="114300" distR="114300" simplePos="0" relativeHeight="251825152" behindDoc="0" locked="0" layoutInCell="1" allowOverlap="1" wp14:anchorId="759D0515" wp14:editId="23D8EC0B">
                <wp:simplePos x="0" y="0"/>
                <wp:positionH relativeFrom="column">
                  <wp:posOffset>481757</wp:posOffset>
                </wp:positionH>
                <wp:positionV relativeFrom="paragraph">
                  <wp:posOffset>220595</wp:posOffset>
                </wp:positionV>
                <wp:extent cx="48260" cy="357505"/>
                <wp:effectExtent l="50800" t="12700" r="40640" b="61595"/>
                <wp:wrapNone/>
                <wp:docPr id="1535650535" name="Dreieck 1535650535"/>
                <wp:cNvGraphicFramePr/>
                <a:graphic xmlns:a="http://schemas.openxmlformats.org/drawingml/2006/main">
                  <a:graphicData uri="http://schemas.microsoft.com/office/word/2010/wordprocessingShape">
                    <wps:wsp>
                      <wps:cNvSpPr/>
                      <wps:spPr>
                        <a:xfrm>
                          <a:off x="0" y="0"/>
                          <a:ext cx="48260" cy="357505"/>
                        </a:xfrm>
                        <a:prstGeom prst="triangle">
                          <a:avLst/>
                        </a:prstGeom>
                        <a:solidFill>
                          <a:schemeClr val="tx1"/>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55E0D889"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Dreieck 1535650535" o:spid="_x0000_s1026" type="#_x0000_t5" style="position:absolute;margin-left:37.95pt;margin-top:17.35pt;width:3.8pt;height:28.1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" fillcolor="black [3213]" stroked="f">
                <v:shadow on="t" color="black" opacity="22937f" origin=",.5" offset="0,.63889mm"/>
              </v:shape>
            </w:pict>
          </mc:Fallback>
        </mc:AlternateContent>
      </w:r>
      <w:r>
        <w:rPr>
          <w:noProof/>
        </w:rPr>
        <mc:AlternateContent>
          <mc:Choice Requires="wps">
            <w:drawing>
              <wp:anchor distT="0" distB="0" distL="114300" distR="114300" simplePos="0" relativeHeight="251826176" behindDoc="0" locked="0" layoutInCell="1" allowOverlap="1" wp14:anchorId="53E42DBF" wp14:editId="73BBEAB9">
                <wp:simplePos x="0" y="0"/>
                <wp:positionH relativeFrom="column">
                  <wp:posOffset>359202</wp:posOffset>
                </wp:positionH>
                <wp:positionV relativeFrom="paragraph">
                  <wp:posOffset>-1020</wp:posOffset>
                </wp:positionV>
                <wp:extent cx="306705" cy="301625"/>
                <wp:effectExtent l="0" t="0" r="0" b="0"/>
                <wp:wrapNone/>
                <wp:docPr id="679614052" name="Textfeld 679614052"/>
                <wp:cNvGraphicFramePr/>
                <a:graphic xmlns:a="http://schemas.openxmlformats.org/drawingml/2006/main">
                  <a:graphicData uri="http://schemas.microsoft.com/office/word/2010/wordprocessingShape">
                    <wps:wsp>
                      <wps:cNvSpPr txBox="1"/>
                      <wps:spPr>
                        <a:xfrm>
                          <a:off x="0" y="0"/>
                          <a:ext cx="306705" cy="301625"/>
                        </a:xfrm>
                        <a:prstGeom prst="rect">
                          <a:avLst/>
                        </a:prstGeom>
                        <a:noFill/>
                        <a:ln w="6350">
                          <a:noFill/>
                        </a:ln>
                      </wps:spPr>
                      <wps:txbx>
                        <w:txbxContent>
                          <w:p w14:paraId="2454AD71" w14:textId="77777777" w:rsidR="00BB0A35" w:rsidRDefault="00BB0A35" w:rsidP="00BB0A35">
                            <w:pPr>
                              <w:pStyle w:val="003Text"/>
                              <w:ind w:left="0"/>
                            </w:pPr>
                            <w: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E42DBF" id="Textfeld 679614052" o:spid="_x0000_s1029" type="#_x0000_t202" style="position:absolute;left:0;text-align:left;margin-left:28.3pt;margin-top:-.1pt;width:24.15pt;height:23.7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" filled="f" stroked="f" strokeweight=".5pt">
                <v:textbox>
                  <w:txbxContent>
                    <w:p w14:paraId="2454AD71" w14:textId="77777777" w:rsidR="00BB0A35" w:rsidRDefault="00BB0A35" w:rsidP="00BB0A35">
                      <w:pPr>
                        <w:pStyle w:val="003Text"/>
                        <w:ind w:left="0"/>
                      </w:pPr>
                      <w:r>
                        <w:t>N</w:t>
                      </w:r>
                    </w:p>
                  </w:txbxContent>
                </v:textbox>
              </v:shape>
            </w:pict>
          </mc:Fallback>
        </mc:AlternateContent>
      </w:r>
      <w:r w:rsidR="002810AD" w:rsidRPr="00BB0A35">
        <w:rPr>
          <w:noProof/>
        </w:rPr>
        <w:drawing>
          <wp:inline distT="0" distB="0" distL="0" distR="0" wp14:anchorId="00297BE3" wp14:editId="2B5A814E">
            <wp:extent cx="5760000" cy="4072425"/>
            <wp:effectExtent l="0" t="0" r="0" b="4445"/>
            <wp:docPr id="26455718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57182" name="Grafik 264557182"/>
                    <pic:cNvPicPr/>
                  </pic:nvPicPr>
                  <pic:blipFill>
                    <a:blip r:embed="rId11"/>
                    <a:stretch>
                      <a:fillRect/>
                    </a:stretch>
                  </pic:blipFill>
                  <pic:spPr>
                    <a:xfrm>
                      <a:off x="0" y="0"/>
                      <a:ext cx="5760000" cy="4072425"/>
                    </a:xfrm>
                    <a:prstGeom prst="rect">
                      <a:avLst/>
                    </a:prstGeom>
                  </pic:spPr>
                </pic:pic>
              </a:graphicData>
            </a:graphic>
          </wp:inline>
        </w:drawing>
      </w:r>
    </w:p>
    <w:p w14:paraId="0D24D8E6" w14:textId="673389C6" w:rsidR="002810AD" w:rsidRPr="002810AD" w:rsidRDefault="002810AD" w:rsidP="002810AD">
      <w:pPr>
        <w:pStyle w:val="004Abbildungen"/>
        <w:rPr>
          <w:b w:val="0"/>
          <w:bCs/>
          <w:noProof/>
        </w:rPr>
      </w:pPr>
      <w:r>
        <w:rPr>
          <w:noProof/>
        </w:rPr>
        <w:t>Zielkonzept</w:t>
      </w:r>
      <w:r w:rsidR="0012136B">
        <w:rPr>
          <w:noProof/>
        </w:rPr>
        <w:t>,</w:t>
      </w:r>
      <w:r>
        <w:rPr>
          <w:noProof/>
        </w:rPr>
        <w:t xml:space="preserve"> Eigene Darstellung, unmaßstäblich, </w:t>
      </w:r>
      <w:r w:rsidRPr="00CE600F">
        <w:t>Grundkarte © Daten: Bayerische Vermessungsverwaltung</w:t>
      </w:r>
    </w:p>
    <w:p w14:paraId="797559C5" w14:textId="065B7DBD" w:rsidR="002810AD" w:rsidRDefault="00BB0A35" w:rsidP="002810AD">
      <w:pPr>
        <w:pStyle w:val="003Text"/>
        <w:rPr>
          <w:strike/>
        </w:rPr>
      </w:pPr>
      <w:r>
        <w:rPr>
          <w:noProof/>
        </w:rPr>
        <mc:AlternateContent>
          <mc:Choice Requires="wps">
            <w:drawing>
              <wp:anchor distT="0" distB="0" distL="114300" distR="114300" simplePos="0" relativeHeight="251822080" behindDoc="0" locked="0" layoutInCell="1" allowOverlap="1" wp14:anchorId="7EF37547" wp14:editId="5CE718C8">
                <wp:simplePos x="0" y="0"/>
                <wp:positionH relativeFrom="column">
                  <wp:posOffset>481757</wp:posOffset>
                </wp:positionH>
                <wp:positionV relativeFrom="paragraph">
                  <wp:posOffset>219398</wp:posOffset>
                </wp:positionV>
                <wp:extent cx="48260" cy="357505"/>
                <wp:effectExtent l="50800" t="12700" r="40640" b="61595"/>
                <wp:wrapNone/>
                <wp:docPr id="1913918258" name="Dreieck 1913918258"/>
                <wp:cNvGraphicFramePr/>
                <a:graphic xmlns:a="http://schemas.openxmlformats.org/drawingml/2006/main">
                  <a:graphicData uri="http://schemas.microsoft.com/office/word/2010/wordprocessingShape">
                    <wps:wsp>
                      <wps:cNvSpPr/>
                      <wps:spPr>
                        <a:xfrm>
                          <a:off x="0" y="0"/>
                          <a:ext cx="48260" cy="357505"/>
                        </a:xfrm>
                        <a:prstGeom prst="triangle">
                          <a:avLst/>
                        </a:prstGeom>
                        <a:solidFill>
                          <a:schemeClr val="tx1"/>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BB7A07A" id="Dreieck 1913918258" o:spid="_x0000_s1026" type="#_x0000_t5" style="position:absolute;margin-left:37.95pt;margin-top:17.3pt;width:3.8pt;height:28.1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" fillcolor="black [3213]" stroked="f">
                <v:shadow on="t" color="black" opacity="22937f" origin=",.5" offset="0,.63889mm"/>
              </v:shape>
            </w:pict>
          </mc:Fallback>
        </mc:AlternateContent>
      </w:r>
      <w:r>
        <w:rPr>
          <w:noProof/>
        </w:rPr>
        <mc:AlternateContent>
          <mc:Choice Requires="wps">
            <w:drawing>
              <wp:anchor distT="0" distB="0" distL="114300" distR="114300" simplePos="0" relativeHeight="251823104" behindDoc="0" locked="0" layoutInCell="1" allowOverlap="1" wp14:anchorId="28AE9164" wp14:editId="4C0C6FE9">
                <wp:simplePos x="0" y="0"/>
                <wp:positionH relativeFrom="column">
                  <wp:posOffset>359202</wp:posOffset>
                </wp:positionH>
                <wp:positionV relativeFrom="paragraph">
                  <wp:posOffset>-2217</wp:posOffset>
                </wp:positionV>
                <wp:extent cx="306705" cy="301625"/>
                <wp:effectExtent l="0" t="0" r="0" b="0"/>
                <wp:wrapNone/>
                <wp:docPr id="278803433" name="Textfeld 278803433"/>
                <wp:cNvGraphicFramePr/>
                <a:graphic xmlns:a="http://schemas.openxmlformats.org/drawingml/2006/main">
                  <a:graphicData uri="http://schemas.microsoft.com/office/word/2010/wordprocessingShape">
                    <wps:wsp>
                      <wps:cNvSpPr txBox="1"/>
                      <wps:spPr>
                        <a:xfrm>
                          <a:off x="0" y="0"/>
                          <a:ext cx="306705" cy="301625"/>
                        </a:xfrm>
                        <a:prstGeom prst="rect">
                          <a:avLst/>
                        </a:prstGeom>
                        <a:noFill/>
                        <a:ln w="6350">
                          <a:noFill/>
                        </a:ln>
                      </wps:spPr>
                      <wps:txbx>
                        <w:txbxContent>
                          <w:p w14:paraId="64549E71" w14:textId="77777777" w:rsidR="00BB0A35" w:rsidRDefault="00BB0A35" w:rsidP="00BB0A35">
                            <w:pPr>
                              <w:pStyle w:val="003Text"/>
                              <w:ind w:left="0"/>
                            </w:pPr>
                            <w: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AE9164" id="Textfeld 278803433" o:spid="_x0000_s1030" type="#_x0000_t202" style="position:absolute;left:0;text-align:left;margin-left:28.3pt;margin-top:-.15pt;width:24.15pt;height:23.7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" filled="f" stroked="f" strokeweight=".5pt">
                <v:textbox>
                  <w:txbxContent>
                    <w:p w14:paraId="64549E71" w14:textId="77777777" w:rsidR="00BB0A35" w:rsidRDefault="00BB0A35" w:rsidP="00BB0A35">
                      <w:pPr>
                        <w:pStyle w:val="003Text"/>
                        <w:ind w:left="0"/>
                      </w:pPr>
                      <w:r>
                        <w:t>N</w:t>
                      </w:r>
                    </w:p>
                  </w:txbxContent>
                </v:textbox>
              </v:shape>
            </w:pict>
          </mc:Fallback>
        </mc:AlternateContent>
      </w:r>
      <w:r w:rsidR="002810AD" w:rsidRPr="00BB0A35">
        <w:rPr>
          <w:noProof/>
        </w:rPr>
        <w:drawing>
          <wp:inline distT="0" distB="0" distL="0" distR="0" wp14:anchorId="3187CF86" wp14:editId="3571E176">
            <wp:extent cx="5760000" cy="4072425"/>
            <wp:effectExtent l="0" t="0" r="6350" b="4445"/>
            <wp:docPr id="194491565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915654" name="Grafik 1944915654"/>
                    <pic:cNvPicPr/>
                  </pic:nvPicPr>
                  <pic:blipFill>
                    <a:blip r:embed="rId12"/>
                    <a:stretch>
                      <a:fillRect/>
                    </a:stretch>
                  </pic:blipFill>
                  <pic:spPr>
                    <a:xfrm>
                      <a:off x="0" y="0"/>
                      <a:ext cx="5760000" cy="4072425"/>
                    </a:xfrm>
                    <a:prstGeom prst="rect">
                      <a:avLst/>
                    </a:prstGeom>
                  </pic:spPr>
                </pic:pic>
              </a:graphicData>
            </a:graphic>
          </wp:inline>
        </w:drawing>
      </w:r>
    </w:p>
    <w:p w14:paraId="26F18771" w14:textId="57D9EEC7" w:rsidR="002810AD" w:rsidRPr="002810AD" w:rsidRDefault="002810AD" w:rsidP="002810AD">
      <w:pPr>
        <w:pStyle w:val="004Abbildungen"/>
        <w:rPr>
          <w:b w:val="0"/>
          <w:bCs/>
          <w:noProof/>
        </w:rPr>
      </w:pPr>
      <w:r>
        <w:rPr>
          <w:noProof/>
        </w:rPr>
        <w:t>Städtebauliche Konzept, Eigene Darstellung, unmaßst</w:t>
      </w:r>
      <w:r w:rsidR="0012136B">
        <w:rPr>
          <w:noProof/>
        </w:rPr>
        <w:t>bl.</w:t>
      </w:r>
      <w:r>
        <w:rPr>
          <w:noProof/>
        </w:rPr>
        <w:t xml:space="preserve">, </w:t>
      </w:r>
      <w:r w:rsidRPr="00CE600F">
        <w:t>Grundkarte © Daten: Bayerische Vermessungsverwaltung</w:t>
      </w:r>
    </w:p>
    <w:p w14:paraId="72BDE4FC" w14:textId="0B41246A" w:rsidR="0023379E" w:rsidRPr="00F701CC" w:rsidRDefault="00C4604B" w:rsidP="00724CAB">
      <w:pPr>
        <w:pStyle w:val="001Blockberschrift"/>
      </w:pPr>
      <w:bookmarkStart w:id="23" w:name="_Toc57909522"/>
      <w:bookmarkStart w:id="24" w:name="_Toc171602789"/>
      <w:r w:rsidRPr="00F701CC">
        <w:lastRenderedPageBreak/>
        <w:t>Begründung für die Darstellung neuer Wohnbauflächen</w:t>
      </w:r>
      <w:bookmarkEnd w:id="23"/>
      <w:bookmarkEnd w:id="24"/>
    </w:p>
    <w:p w14:paraId="6F0D562F" w14:textId="548EBCF3" w:rsidR="001B3792" w:rsidRPr="00F701CC" w:rsidRDefault="006D25D0" w:rsidP="0023379E">
      <w:pPr>
        <w:pStyle w:val="02BlockUnterschrift"/>
      </w:pPr>
      <w:r w:rsidRPr="00F701CC">
        <w:tab/>
      </w:r>
      <w:bookmarkStart w:id="25" w:name="_Toc152602697"/>
      <w:bookmarkStart w:id="26" w:name="_Toc164948019"/>
      <w:bookmarkStart w:id="27" w:name="_Toc171602790"/>
      <w:r w:rsidR="00C4604B" w:rsidRPr="00F701CC">
        <w:t>Demografische Entwicklung, Statistik und</w:t>
      </w:r>
      <w:r w:rsidR="00C4604B" w:rsidRPr="00F701CC">
        <w:rPr>
          <w:color w:val="auto"/>
        </w:rPr>
        <w:t xml:space="preserve"> </w:t>
      </w:r>
      <w:r w:rsidR="00C4604B" w:rsidRPr="00F701CC">
        <w:t>Prognosen</w:t>
      </w:r>
      <w:bookmarkEnd w:id="25"/>
      <w:bookmarkEnd w:id="26"/>
      <w:bookmarkEnd w:id="27"/>
      <w:r w:rsidR="00C4604B" w:rsidRPr="00F701CC">
        <w:t xml:space="preserve"> </w:t>
      </w:r>
    </w:p>
    <w:p w14:paraId="714F9D58" w14:textId="77777777" w:rsidR="006D25D0" w:rsidRDefault="006D25D0" w:rsidP="006A4BF4">
      <w:pPr>
        <w:pStyle w:val="003Text"/>
        <w:rPr>
          <w:rFonts w:eastAsia="MS Mincho"/>
        </w:rPr>
      </w:pPr>
      <w:r w:rsidRPr="00F701CC">
        <w:rPr>
          <w:rFonts w:eastAsia="MS Mincho"/>
        </w:rPr>
        <w:t xml:space="preserve">Zur Sicherstellung einer sparsamen und schonenden Flächeninanspruchnahme bei der Flächennutzungsplanung und der Bebauungsplanung wird eine Wohnflächenbedarfsermittlung anhand der „Plausibilitätsprüfung der Bauflächenbedarfsnachweise im Rahmen des Genehmigungsverfahrens nach den §§ 6 und 10 Abs. 2 BauGB“ des </w:t>
      </w:r>
      <w:r w:rsidRPr="00F701CC">
        <w:t>Ministeriums f</w:t>
      </w:r>
      <w:r w:rsidRPr="00F701CC">
        <w:rPr>
          <w:rFonts w:eastAsia="MS Mincho"/>
        </w:rPr>
        <w:t>ü</w:t>
      </w:r>
      <w:r w:rsidRPr="00F701CC">
        <w:t xml:space="preserve">r Wirtschaft, Arbeit und Wohnungsbau Baden-Württemberg </w:t>
      </w:r>
      <w:r w:rsidRPr="00F701CC">
        <w:rPr>
          <w:rFonts w:eastAsia="MS Mincho"/>
        </w:rPr>
        <w:t xml:space="preserve">dargelegt. </w:t>
      </w:r>
    </w:p>
    <w:p w14:paraId="5EC811A0" w14:textId="77777777" w:rsidR="00087CCD" w:rsidRPr="00F701CC" w:rsidRDefault="00087CCD" w:rsidP="006A4BF4">
      <w:pPr>
        <w:pStyle w:val="003Text"/>
        <w:rPr>
          <w:rFonts w:eastAsia="MS Mincho"/>
        </w:rPr>
      </w:pPr>
    </w:p>
    <w:p w14:paraId="27476AC0" w14:textId="354AF075" w:rsidR="00087CCD" w:rsidRPr="00BC3D57" w:rsidRDefault="00087CCD" w:rsidP="00087CCD">
      <w:pPr>
        <w:pStyle w:val="003Text"/>
      </w:pPr>
      <w:r w:rsidRPr="00BC3D57">
        <w:rPr>
          <w:rFonts w:eastAsia="MS Mincho"/>
        </w:rPr>
        <w:t>Um de</w:t>
      </w:r>
      <w:r>
        <w:rPr>
          <w:rFonts w:eastAsia="MS Mincho"/>
        </w:rPr>
        <w:t xml:space="preserve">n </w:t>
      </w:r>
      <w:r w:rsidRPr="00BC3D57">
        <w:rPr>
          <w:rFonts w:eastAsia="MS Mincho"/>
        </w:rPr>
        <w:t xml:space="preserve">Flächenbedarf zu ermitteln, müssen zum </w:t>
      </w:r>
      <w:r>
        <w:rPr>
          <w:rFonts w:eastAsia="MS Mincho"/>
        </w:rPr>
        <w:t>e</w:t>
      </w:r>
      <w:r w:rsidRPr="00BC3D57">
        <w:rPr>
          <w:rFonts w:eastAsia="MS Mincho"/>
        </w:rPr>
        <w:t>ine</w:t>
      </w:r>
      <w:r>
        <w:rPr>
          <w:rFonts w:eastAsia="MS Mincho"/>
        </w:rPr>
        <w:t>n</w:t>
      </w:r>
      <w:r w:rsidRPr="00BC3D57">
        <w:rPr>
          <w:rFonts w:eastAsia="MS Mincho"/>
        </w:rPr>
        <w:t xml:space="preserve"> ein </w:t>
      </w:r>
      <w:r w:rsidRPr="00BC3D57">
        <w:t>fiktiver Einwohnerzuwachs (EZ</w:t>
      </w:r>
      <w:r w:rsidR="0012136B">
        <w:t>-</w:t>
      </w:r>
      <w:r w:rsidRPr="00BC3D57">
        <w:t>1)</w:t>
      </w:r>
      <w:r w:rsidRPr="00BC3D57">
        <w:rPr>
          <w:rFonts w:eastAsia="MS Mincho"/>
        </w:rPr>
        <w:t xml:space="preserve"> und zum anderen der </w:t>
      </w:r>
      <w:r w:rsidRPr="00BC3D57">
        <w:t>prognostizierte Einwohnerzuwachs (EZ</w:t>
      </w:r>
      <w:r w:rsidR="0012136B">
        <w:t>-</w:t>
      </w:r>
      <w:r w:rsidRPr="00BC3D57">
        <w:t>2) ermittelt werden. Zur Ermittlung des gesamten erforderlichen Wohnbauflächenbedarfs (EZ) werden die Werte EZ</w:t>
      </w:r>
      <w:r w:rsidR="0012136B">
        <w:t>-</w:t>
      </w:r>
      <w:r w:rsidRPr="00BC3D57">
        <w:t>1 und EZ</w:t>
      </w:r>
      <w:r w:rsidR="0012136B">
        <w:t>-</w:t>
      </w:r>
      <w:r w:rsidRPr="00BC3D57">
        <w:t xml:space="preserve">2 addiert und mit dem zu ermittelnden Orientierungswert zur Bruttowohnmindestdichte </w:t>
      </w:r>
      <w:r>
        <w:t>ver</w:t>
      </w:r>
      <w:r w:rsidRPr="00BC3D57">
        <w:t xml:space="preserve">rechnet. </w:t>
      </w:r>
    </w:p>
    <w:p w14:paraId="79D70929" w14:textId="52866365" w:rsidR="00087CCD" w:rsidRDefault="00087CCD" w:rsidP="004E298C">
      <w:pPr>
        <w:pStyle w:val="003Text"/>
      </w:pPr>
      <w:r w:rsidRPr="00BC3D57">
        <w:t>Die Berechnung des absoluten zusätzlichen Flächenbedarfs erfolgt anschließend</w:t>
      </w:r>
      <w:r>
        <w:t xml:space="preserve"> durch eine Subtraktion des erforderlichen Wohnbauflächenbedarfs (EZ) mit den</w:t>
      </w:r>
      <w:r w:rsidRPr="00BC3D57">
        <w:t xml:space="preserve"> bereits vorhandene</w:t>
      </w:r>
      <w:r>
        <w:t xml:space="preserve">n </w:t>
      </w:r>
      <w:r w:rsidRPr="00BC3D57">
        <w:t>Wohnbauflächenpotenziale</w:t>
      </w:r>
      <w:r w:rsidR="0012136B">
        <w:t>n</w:t>
      </w:r>
      <w:r w:rsidRPr="00BC3D57">
        <w:t xml:space="preserve"> in der </w:t>
      </w:r>
      <w:r w:rsidR="004E298C">
        <w:t>Marktg</w:t>
      </w:r>
      <w:r w:rsidRPr="00BC3D57">
        <w:t>emeinde.</w:t>
      </w:r>
      <w:r>
        <w:t xml:space="preserve"> Hierbei muss jedoch beachtet werden, dass die Aktivierungschancen der erhobenen Flächenpotenziale nicht unbedingt in gleichem Maße realistisch sind. </w:t>
      </w:r>
    </w:p>
    <w:p w14:paraId="0A66FCA3" w14:textId="77777777" w:rsidR="005D3C46" w:rsidRDefault="005D3C46" w:rsidP="005D3C46">
      <w:pPr>
        <w:pStyle w:val="003Text"/>
      </w:pPr>
    </w:p>
    <w:p w14:paraId="4562C6A1" w14:textId="796AE421" w:rsidR="00087CCD" w:rsidRPr="00F701CC" w:rsidRDefault="00087CCD" w:rsidP="005D3C46">
      <w:pPr>
        <w:pStyle w:val="003Text"/>
      </w:pPr>
      <w:r w:rsidRPr="0055738D">
        <w:t xml:space="preserve">Folgende Grunddaten gehen in die Berechnung ein:  </w:t>
      </w:r>
    </w:p>
    <w:p w14:paraId="7BBC9CA3" w14:textId="0AC222BD" w:rsidR="00130C06" w:rsidRPr="00F701CC" w:rsidRDefault="000B1F59" w:rsidP="00892C4D">
      <w:pPr>
        <w:pStyle w:val="004Auflistung"/>
        <w:rPr>
          <w:rStyle w:val="apple-converted-space"/>
          <w:b/>
        </w:rPr>
      </w:pPr>
      <w:r w:rsidRPr="00F701CC">
        <w:t>Einwohnerzahl des Marktes</w:t>
      </w:r>
      <w:r w:rsidR="00E5387C">
        <w:t xml:space="preserve"> </w:t>
      </w:r>
      <w:r w:rsidR="00F701CC">
        <w:t>Zell am Main</w:t>
      </w:r>
      <w:r w:rsidRPr="00F701CC">
        <w:t xml:space="preserve">: </w:t>
      </w:r>
      <w:r w:rsidR="00F701CC">
        <w:rPr>
          <w:b/>
        </w:rPr>
        <w:t>4.500</w:t>
      </w:r>
      <w:r w:rsidR="005D3C46" w:rsidRPr="00F701CC">
        <w:rPr>
          <w:b/>
        </w:rPr>
        <w:t xml:space="preserve"> EW</w:t>
      </w:r>
      <w:r w:rsidR="005D3C46" w:rsidRPr="00F701CC">
        <w:rPr>
          <w:rStyle w:val="apple-converted-space"/>
        </w:rPr>
        <w:t> </w:t>
      </w:r>
      <w:r w:rsidR="00130C06" w:rsidRPr="00F701CC">
        <w:rPr>
          <w:rStyle w:val="apple-converted-space"/>
        </w:rPr>
        <w:br/>
      </w:r>
      <w:r w:rsidR="00130C06" w:rsidRPr="00F701CC">
        <w:t>(4. Quartal 2022, Bayerisches Landesamt für Statistik)</w:t>
      </w:r>
    </w:p>
    <w:p w14:paraId="300F34CC" w14:textId="396D8200" w:rsidR="0048193B" w:rsidRPr="00F701CC" w:rsidRDefault="000B1F59" w:rsidP="00892C4D">
      <w:pPr>
        <w:pStyle w:val="004Auflistung"/>
        <w:rPr>
          <w:b/>
        </w:rPr>
      </w:pPr>
      <w:r w:rsidRPr="00F701CC">
        <w:t>Raumordnerische Funktion</w:t>
      </w:r>
      <w:r w:rsidR="005D3C46" w:rsidRPr="00F701CC">
        <w:t xml:space="preserve">: </w:t>
      </w:r>
      <w:r w:rsidR="00F701CC">
        <w:t xml:space="preserve">Grundzentrum </w:t>
      </w:r>
      <w:r w:rsidR="0048193B" w:rsidRPr="00F701CC">
        <w:t xml:space="preserve"> </w:t>
      </w:r>
      <w:r w:rsidR="0048193B" w:rsidRPr="00F701CC">
        <w:br/>
        <w:t>( Quelle: Regionalplan Region Würzburg (2) Karte 1 "Raumstruktur", Stand 03.02.2023</w:t>
      </w:r>
      <w:r w:rsidR="00856B46" w:rsidRPr="00F701CC">
        <w:t>)</w:t>
      </w:r>
    </w:p>
    <w:p w14:paraId="2F1E2D10" w14:textId="2EE4131F" w:rsidR="005D3C46" w:rsidRPr="00087CCD" w:rsidRDefault="005D3C46" w:rsidP="00892C4D">
      <w:pPr>
        <w:pStyle w:val="004Auflistung"/>
        <w:rPr>
          <w:b/>
        </w:rPr>
      </w:pPr>
      <w:r w:rsidRPr="00F701CC">
        <w:t>Bruttowohnmindestdichte</w:t>
      </w:r>
      <w:r w:rsidR="00087CCD">
        <w:t xml:space="preserve"> für Grundzentrum: </w:t>
      </w:r>
      <w:r w:rsidRPr="00F701CC">
        <w:t xml:space="preserve"> </w:t>
      </w:r>
      <w:r w:rsidR="00F701CC">
        <w:rPr>
          <w:b/>
        </w:rPr>
        <w:t>60</w:t>
      </w:r>
      <w:r w:rsidRPr="00F701CC">
        <w:rPr>
          <w:b/>
        </w:rPr>
        <w:t xml:space="preserve"> EW/ha </w:t>
      </w:r>
      <w:r w:rsidR="00087CCD">
        <w:rPr>
          <w:b/>
        </w:rPr>
        <w:br/>
      </w:r>
      <w:r w:rsidRPr="00087CCD">
        <w:t>(</w:t>
      </w:r>
      <w:r w:rsidR="0048193B" w:rsidRPr="00087CCD">
        <w:t xml:space="preserve">gem. Merkblatt der </w:t>
      </w:r>
      <w:r w:rsidRPr="00087CCD">
        <w:t>Plausibilitätsprüfung, Baden-Württemberg)</w:t>
      </w:r>
    </w:p>
    <w:p w14:paraId="1C354188" w14:textId="77777777" w:rsidR="00087CCD" w:rsidRPr="00087CCD" w:rsidRDefault="00087CCD" w:rsidP="00892C4D">
      <w:pPr>
        <w:pStyle w:val="004Auflistung"/>
        <w:numPr>
          <w:ilvl w:val="0"/>
          <w:numId w:val="0"/>
        </w:numPr>
        <w:ind w:left="993"/>
      </w:pPr>
    </w:p>
    <w:p w14:paraId="0AF71BB9" w14:textId="07A6162E" w:rsidR="005D3C46" w:rsidRPr="00F701CC" w:rsidRDefault="005D3C46" w:rsidP="005D3C46">
      <w:pPr>
        <w:pStyle w:val="003Text"/>
        <w:rPr>
          <w:b/>
          <w:u w:val="single"/>
        </w:rPr>
      </w:pPr>
      <w:r w:rsidRPr="00F701CC">
        <w:rPr>
          <w:b/>
          <w:u w:val="single"/>
        </w:rPr>
        <w:t xml:space="preserve">Ermittlung </w:t>
      </w:r>
      <w:r w:rsidR="00856B46" w:rsidRPr="00F701CC">
        <w:rPr>
          <w:b/>
          <w:u w:val="single"/>
        </w:rPr>
        <w:t>des</w:t>
      </w:r>
      <w:r w:rsidRPr="00F701CC">
        <w:rPr>
          <w:b/>
          <w:u w:val="single"/>
        </w:rPr>
        <w:t xml:space="preserve"> (fiktiven) Einwohnerzuwachses </w:t>
      </w:r>
    </w:p>
    <w:p w14:paraId="0B9C0CE2" w14:textId="68D522B8" w:rsidR="0048193B" w:rsidRPr="00F701CC" w:rsidRDefault="0048193B" w:rsidP="0048193B">
      <w:pPr>
        <w:pStyle w:val="003Text"/>
      </w:pPr>
      <w:r w:rsidRPr="00F701CC">
        <w:t>Zur Ermittlung des fiktiven Einwohnerzuwachses durch den Belegungsdichterückgang (kleinere Haushalte aber mehr Wohnfläche) wird auf der Basis der aktuellen Einwohnerzahl ein Wachstum von 0,3 %*</w:t>
      </w:r>
      <w:r w:rsidRPr="00F701CC">
        <w:rPr>
          <w:vertAlign w:val="superscript"/>
        </w:rPr>
        <w:t>1</w:t>
      </w:r>
      <w:r w:rsidRPr="00F701CC">
        <w:t xml:space="preserve"> pro Jahr auf den Planungszeitraum von 1</w:t>
      </w:r>
      <w:r w:rsidR="00F701CC">
        <w:t>1</w:t>
      </w:r>
      <w:r w:rsidRPr="00F701CC">
        <w:t xml:space="preserve"> Jahren (Zieljahr 203</w:t>
      </w:r>
      <w:r w:rsidR="00F701CC">
        <w:t>3</w:t>
      </w:r>
      <w:r w:rsidRPr="00F701CC">
        <w:t>) angenommen:</w:t>
      </w:r>
    </w:p>
    <w:p w14:paraId="2B5B1D05" w14:textId="77777777" w:rsidR="005D3C46" w:rsidRPr="00F701CC" w:rsidRDefault="005D3C46" w:rsidP="005D3C46">
      <w:pPr>
        <w:pStyle w:val="003Text"/>
        <w:rPr>
          <w:rFonts w:eastAsia="Calibri"/>
        </w:rPr>
      </w:pPr>
    </w:p>
    <w:p w14:paraId="61751790" w14:textId="35B14C58" w:rsidR="005D3C46" w:rsidRPr="00F701CC" w:rsidRDefault="00F701CC" w:rsidP="00A66C27">
      <w:pPr>
        <w:pStyle w:val="003Text"/>
        <w:tabs>
          <w:tab w:val="left" w:pos="567"/>
        </w:tabs>
        <w:ind w:left="851"/>
      </w:pPr>
      <w:r>
        <w:rPr>
          <w:u w:val="single"/>
        </w:rPr>
        <w:t>4.500</w:t>
      </w:r>
      <w:r w:rsidR="006D2F7C" w:rsidRPr="00F701CC">
        <w:rPr>
          <w:u w:val="single"/>
        </w:rPr>
        <w:t xml:space="preserve"> EW x 0,3 % x 1</w:t>
      </w:r>
      <w:r w:rsidR="00427292" w:rsidRPr="00F701CC">
        <w:rPr>
          <w:u w:val="single"/>
        </w:rPr>
        <w:t>1</w:t>
      </w:r>
      <w:r w:rsidR="005D3C46" w:rsidRPr="00F701CC">
        <w:rPr>
          <w:u w:val="single"/>
        </w:rPr>
        <w:t xml:space="preserve"> Jahre / 100%</w:t>
      </w:r>
      <w:r w:rsidR="005D3C46" w:rsidRPr="00F701CC">
        <w:tab/>
      </w:r>
      <w:r w:rsidR="005D3C46" w:rsidRPr="00F701CC">
        <w:rPr>
          <w:b/>
        </w:rPr>
        <w:t xml:space="preserve"> </w:t>
      </w:r>
      <w:r w:rsidR="005D3C46" w:rsidRPr="00F701CC">
        <w:rPr>
          <w:b/>
        </w:rPr>
        <w:br/>
      </w:r>
      <w:r w:rsidR="005D3C46" w:rsidRPr="00F701CC">
        <w:t xml:space="preserve">= fiktiver Einwohnerentwicklung (EZ-1) </w:t>
      </w:r>
      <w:r w:rsidR="005D3C46" w:rsidRPr="00F701CC">
        <w:tab/>
      </w:r>
      <w:r w:rsidR="005D3C46" w:rsidRPr="00F701CC">
        <w:tab/>
      </w:r>
      <w:r w:rsidR="005D3C46" w:rsidRPr="00F701CC">
        <w:tab/>
      </w:r>
      <w:r w:rsidR="005D3C46" w:rsidRPr="00F701CC">
        <w:tab/>
        <w:t xml:space="preserve">    </w:t>
      </w:r>
      <w:r w:rsidR="000B1F59" w:rsidRPr="00F701CC">
        <w:t xml:space="preserve">           </w:t>
      </w:r>
      <w:r w:rsidR="00427292" w:rsidRPr="00F701CC">
        <w:rPr>
          <w:b/>
        </w:rPr>
        <w:t>14</w:t>
      </w:r>
      <w:r>
        <w:rPr>
          <w:b/>
        </w:rPr>
        <w:t xml:space="preserve">9 </w:t>
      </w:r>
      <w:r w:rsidR="005D3C46" w:rsidRPr="00F701CC">
        <w:rPr>
          <w:b/>
        </w:rPr>
        <w:t>EW</w:t>
      </w:r>
    </w:p>
    <w:p w14:paraId="6415EBD7" w14:textId="77777777" w:rsidR="005D3C46" w:rsidRPr="00F701CC" w:rsidRDefault="005D3C46" w:rsidP="005D3C46">
      <w:pPr>
        <w:pStyle w:val="003Text"/>
      </w:pPr>
    </w:p>
    <w:p w14:paraId="380592F6" w14:textId="77777777" w:rsidR="005D3C46" w:rsidRPr="00F701CC" w:rsidRDefault="005D3C46" w:rsidP="005D3C46">
      <w:pPr>
        <w:pStyle w:val="003Text"/>
        <w:rPr>
          <w:sz w:val="20"/>
          <w:szCs w:val="20"/>
        </w:rPr>
      </w:pPr>
      <w:r w:rsidRPr="00F701CC">
        <w:rPr>
          <w:sz w:val="20"/>
          <w:szCs w:val="20"/>
        </w:rPr>
        <w:t>*</w:t>
      </w:r>
      <w:r w:rsidRPr="00F701CC">
        <w:rPr>
          <w:sz w:val="20"/>
          <w:szCs w:val="20"/>
          <w:vertAlign w:val="superscript"/>
        </w:rPr>
        <w:t>1</w:t>
      </w:r>
      <w:r w:rsidRPr="00F701CC">
        <w:rPr>
          <w:sz w:val="20"/>
          <w:szCs w:val="20"/>
        </w:rPr>
        <w:t>auf Basis der Plausibilitätsprüfung der Bauflächenbedarfsnachweise im Rahmen des Genehmigungsverfahrens nach den §§ 6 und 10 Abs. 2 BauGB des Ministeriums für Wirtschaft, Arbeit und Wohnungsbau, Baden-Württemberg 15.02.2017</w:t>
      </w:r>
    </w:p>
    <w:p w14:paraId="65EAAF3E" w14:textId="77777777" w:rsidR="005D3C46" w:rsidRPr="00F701CC" w:rsidRDefault="005D3C46" w:rsidP="005D3C46">
      <w:pPr>
        <w:pStyle w:val="003Text"/>
        <w:ind w:left="0"/>
        <w:rPr>
          <w:b/>
          <w:u w:val="single"/>
        </w:rPr>
      </w:pPr>
    </w:p>
    <w:p w14:paraId="13CD8071" w14:textId="77777777" w:rsidR="006C3538" w:rsidRPr="00F701CC" w:rsidRDefault="005D3C46" w:rsidP="006C3538">
      <w:pPr>
        <w:pStyle w:val="003Text"/>
        <w:rPr>
          <w:b/>
          <w:u w:val="single"/>
        </w:rPr>
      </w:pPr>
      <w:r w:rsidRPr="00F701CC">
        <w:rPr>
          <w:b/>
          <w:u w:val="single"/>
        </w:rPr>
        <w:t>Ermittlung der prognostizierten Einwohnerentwicklung</w:t>
      </w:r>
    </w:p>
    <w:p w14:paraId="22064EE5" w14:textId="40F0C4A6" w:rsidR="00F701CC" w:rsidRPr="00BC3D57" w:rsidRDefault="00F701CC" w:rsidP="00F701CC">
      <w:pPr>
        <w:pStyle w:val="003Text"/>
      </w:pPr>
      <w:r w:rsidRPr="00BC3D57">
        <w:t>Gemäß de</w:t>
      </w:r>
      <w:r>
        <w:t>m Demographie-Spiegel 2021 des</w:t>
      </w:r>
      <w:r w:rsidRPr="00BC3D57">
        <w:t xml:space="preserve"> </w:t>
      </w:r>
      <w:r w:rsidRPr="00BC3D57">
        <w:rPr>
          <w:rFonts w:eastAsia="MS Mincho"/>
        </w:rPr>
        <w:t>Bayerische</w:t>
      </w:r>
      <w:r>
        <w:rPr>
          <w:rFonts w:eastAsia="MS Mincho"/>
        </w:rPr>
        <w:t>n</w:t>
      </w:r>
      <w:r w:rsidRPr="00BC3D57">
        <w:rPr>
          <w:rFonts w:eastAsia="MS Mincho"/>
        </w:rPr>
        <w:t xml:space="preserve"> Landesamt</w:t>
      </w:r>
      <w:r>
        <w:rPr>
          <w:rFonts w:eastAsia="MS Mincho"/>
        </w:rPr>
        <w:t>s</w:t>
      </w:r>
      <w:r w:rsidRPr="00BC3D57">
        <w:rPr>
          <w:rFonts w:eastAsia="MS Mincho"/>
        </w:rPr>
        <w:t xml:space="preserve"> </w:t>
      </w:r>
      <w:r w:rsidRPr="00BC3D57">
        <w:t>für</w:t>
      </w:r>
      <w:r w:rsidRPr="00BC3D57">
        <w:rPr>
          <w:rFonts w:eastAsia="MS Mincho"/>
        </w:rPr>
        <w:t xml:space="preserve"> Statistik</w:t>
      </w:r>
      <w:r w:rsidRPr="00BC3D57">
        <w:t xml:space="preserve"> beträgt die prognostizierte Einwohnerzahl </w:t>
      </w:r>
      <w:r>
        <w:t>im Zieljahr 2033 4.530</w:t>
      </w:r>
      <w:r w:rsidRPr="00BC3D57">
        <w:t xml:space="preserve"> EW</w:t>
      </w:r>
      <w:r>
        <w:t>. Von dieser wird die aktuelle Einwohnerzahl abgezogen.</w:t>
      </w:r>
    </w:p>
    <w:p w14:paraId="670D7377" w14:textId="77777777" w:rsidR="00F701CC" w:rsidRPr="00BC3D57" w:rsidRDefault="00F701CC" w:rsidP="00F701CC">
      <w:pPr>
        <w:pStyle w:val="003Text"/>
      </w:pPr>
    </w:p>
    <w:p w14:paraId="3E0AAFCA" w14:textId="022D7210" w:rsidR="00E5387C" w:rsidRPr="00BC3D57" w:rsidRDefault="00E5387C" w:rsidP="00E5387C">
      <w:pPr>
        <w:pStyle w:val="003Text"/>
        <w:ind w:firstLine="284"/>
      </w:pPr>
      <w:r w:rsidRPr="00BC3D57">
        <w:t>prognostizierte Einwohnerzahl im Zieljahr 203</w:t>
      </w:r>
      <w:r>
        <w:t>3</w:t>
      </w:r>
      <w:r>
        <w:tab/>
      </w:r>
      <w:r>
        <w:tab/>
      </w:r>
      <w:r w:rsidRPr="00BC3D57">
        <w:tab/>
      </w:r>
      <w:r w:rsidRPr="00BC3D57">
        <w:tab/>
      </w:r>
      <w:r>
        <w:t xml:space="preserve">4.530 </w:t>
      </w:r>
      <w:r w:rsidRPr="00BC3D57">
        <w:t>EW</w:t>
      </w:r>
    </w:p>
    <w:p w14:paraId="3B06B093" w14:textId="3444121E" w:rsidR="00E5387C" w:rsidRPr="00BC3D57" w:rsidRDefault="00E5387C" w:rsidP="00E5387C">
      <w:pPr>
        <w:pStyle w:val="003Text"/>
        <w:ind w:firstLine="284"/>
        <w:rPr>
          <w:u w:val="single"/>
        </w:rPr>
      </w:pPr>
      <w:r w:rsidRPr="00BC3D57">
        <w:rPr>
          <w:u w:val="single"/>
        </w:rPr>
        <w:t>- Einwohnerzahl gem. Statistik kommunal</w:t>
      </w:r>
      <w:r>
        <w:rPr>
          <w:u w:val="single"/>
        </w:rPr>
        <w:t xml:space="preserve"> (2022)</w:t>
      </w:r>
      <w:r>
        <w:rPr>
          <w:u w:val="single"/>
        </w:rPr>
        <w:tab/>
      </w:r>
      <w:r>
        <w:rPr>
          <w:u w:val="single"/>
        </w:rPr>
        <w:tab/>
      </w:r>
      <w:r>
        <w:rPr>
          <w:u w:val="single"/>
        </w:rPr>
        <w:tab/>
        <w:t xml:space="preserve">        -  4.500 </w:t>
      </w:r>
      <w:r w:rsidRPr="00BC3D57">
        <w:rPr>
          <w:u w:val="single"/>
        </w:rPr>
        <w:t>EW</w:t>
      </w:r>
    </w:p>
    <w:p w14:paraId="0AB0C93A" w14:textId="3E5282A3" w:rsidR="00E5387C" w:rsidRPr="00BC3D57" w:rsidRDefault="00E5387C" w:rsidP="00E5387C">
      <w:pPr>
        <w:pStyle w:val="003Text"/>
        <w:ind w:firstLine="284"/>
        <w:jc w:val="left"/>
      </w:pPr>
      <w:r w:rsidRPr="00BC3D57">
        <w:t>= Prognostizierte Einwohnerentwicklung (EZ-2)</w:t>
      </w:r>
      <w:r w:rsidRPr="00BC3D57">
        <w:tab/>
      </w:r>
      <w:r w:rsidRPr="00BC3D57">
        <w:tab/>
      </w:r>
      <w:r w:rsidRPr="00BC3D57">
        <w:tab/>
      </w:r>
      <w:r w:rsidRPr="00BC3D57">
        <w:tab/>
        <w:t xml:space="preserve">   </w:t>
      </w:r>
      <w:r>
        <w:t xml:space="preserve"> </w:t>
      </w:r>
      <w:r>
        <w:rPr>
          <w:b/>
        </w:rPr>
        <w:t xml:space="preserve">30 </w:t>
      </w:r>
      <w:r w:rsidRPr="00BC3D57">
        <w:rPr>
          <w:b/>
        </w:rPr>
        <w:t>EW</w:t>
      </w:r>
    </w:p>
    <w:p w14:paraId="29719B67" w14:textId="77777777" w:rsidR="005D3C46" w:rsidRPr="00F701CC" w:rsidRDefault="005D3C46" w:rsidP="005D3C46">
      <w:pPr>
        <w:pStyle w:val="003Text"/>
        <w:rPr>
          <w:b/>
          <w:u w:val="single"/>
        </w:rPr>
      </w:pPr>
      <w:r w:rsidRPr="00F701CC">
        <w:rPr>
          <w:b/>
          <w:u w:val="single"/>
        </w:rPr>
        <w:lastRenderedPageBreak/>
        <w:t xml:space="preserve">Wohnbauflächenbedarf (relativ) </w:t>
      </w:r>
    </w:p>
    <w:p w14:paraId="0663806F" w14:textId="480870BA" w:rsidR="005D3C46" w:rsidRPr="00F701CC" w:rsidRDefault="005D3C46" w:rsidP="005D3C46">
      <w:pPr>
        <w:pStyle w:val="003Text"/>
      </w:pPr>
      <w:r w:rsidRPr="00F701CC">
        <w:t xml:space="preserve">Die Ermittlung des </w:t>
      </w:r>
      <w:r w:rsidR="00DE2EBB" w:rsidRPr="00F701CC">
        <w:t>zukünftigen</w:t>
      </w:r>
      <w:r w:rsidRPr="00F701CC">
        <w:t xml:space="preserve"> Wohnbauflächenbedarfs erfolgt durch </w:t>
      </w:r>
      <w:r w:rsidR="0012136B">
        <w:t xml:space="preserve">die </w:t>
      </w:r>
      <w:r w:rsidRPr="00F701CC">
        <w:t>Addition des Bedarfs aus Belegungsdichterückgang (EZ</w:t>
      </w:r>
      <w:r w:rsidR="0012136B">
        <w:t>-</w:t>
      </w:r>
      <w:r w:rsidRPr="00F701CC">
        <w:t>1) und prognostizierter Einwohnerentwicklung (EZ</w:t>
      </w:r>
      <w:r w:rsidR="0012136B">
        <w:t>-</w:t>
      </w:r>
      <w:r w:rsidRPr="00F701CC">
        <w:t xml:space="preserve">2) sowie Division des Orientierungswertes zur Bruttowohnraumdichte. </w:t>
      </w:r>
    </w:p>
    <w:p w14:paraId="3242D6C6" w14:textId="77777777" w:rsidR="005D3C46" w:rsidRPr="00F701CC" w:rsidRDefault="005D3C46" w:rsidP="005D3C46">
      <w:pPr>
        <w:pStyle w:val="003Text"/>
      </w:pPr>
      <w:r w:rsidRPr="00F701CC">
        <w:t>Die Berechnung des relativen zusätzlichen Flächenzuwachses wird wie folgt vorgenommen:</w:t>
      </w:r>
    </w:p>
    <w:p w14:paraId="49364977" w14:textId="77777777" w:rsidR="005D3C46" w:rsidRPr="00F701CC" w:rsidRDefault="005D3C46" w:rsidP="00F274AC">
      <w:pPr>
        <w:pStyle w:val="003Text"/>
        <w:tabs>
          <w:tab w:val="left" w:pos="851"/>
        </w:tabs>
        <w:ind w:left="993" w:hanging="142"/>
      </w:pPr>
    </w:p>
    <w:p w14:paraId="42AD2469" w14:textId="77777777" w:rsidR="005D3C46" w:rsidRPr="00F701CC" w:rsidRDefault="005D3C46" w:rsidP="00F274AC">
      <w:pPr>
        <w:pStyle w:val="003Text"/>
        <w:tabs>
          <w:tab w:val="left" w:pos="567"/>
          <w:tab w:val="left" w:pos="851"/>
        </w:tabs>
        <w:ind w:left="993" w:hanging="142"/>
      </w:pPr>
      <w:r w:rsidRPr="00F701CC">
        <w:t>Ermittelter Einwohnerzuwachs (EZ = EZ-1 + EZ-2) / (EW/ha)</w:t>
      </w:r>
    </w:p>
    <w:p w14:paraId="075AA33E" w14:textId="77777777" w:rsidR="005D3C46" w:rsidRPr="00F701CC" w:rsidRDefault="005D3C46" w:rsidP="00F274AC">
      <w:pPr>
        <w:pStyle w:val="003Text"/>
        <w:tabs>
          <w:tab w:val="left" w:pos="567"/>
          <w:tab w:val="left" w:pos="851"/>
        </w:tabs>
        <w:ind w:left="993" w:hanging="142"/>
      </w:pPr>
      <w:r w:rsidRPr="00F701CC">
        <w:t>= ha Bedarf Wohnbaufläche</w:t>
      </w:r>
    </w:p>
    <w:p w14:paraId="05C5D594" w14:textId="67E39E71" w:rsidR="005D3C46" w:rsidRPr="00F701CC" w:rsidRDefault="005D3C46" w:rsidP="00F274AC">
      <w:pPr>
        <w:pStyle w:val="003Text"/>
        <w:tabs>
          <w:tab w:val="left" w:pos="567"/>
          <w:tab w:val="left" w:pos="851"/>
        </w:tabs>
        <w:ind w:left="993" w:hanging="142"/>
      </w:pPr>
      <w:r w:rsidRPr="00F701CC">
        <w:t>Ermi</w:t>
      </w:r>
      <w:r w:rsidR="00A5377D" w:rsidRPr="00F701CC">
        <w:t xml:space="preserve">ttelter Einwohnerzuwachs EZ: </w:t>
      </w:r>
      <w:r w:rsidR="00087CCD">
        <w:t>149</w:t>
      </w:r>
      <w:r w:rsidR="00A5377D" w:rsidRPr="00F701CC">
        <w:t xml:space="preserve"> </w:t>
      </w:r>
      <w:r w:rsidR="00DE2EBB" w:rsidRPr="00F701CC">
        <w:t>+</w:t>
      </w:r>
      <w:r w:rsidR="00012440" w:rsidRPr="00F701CC">
        <w:t xml:space="preserve"> </w:t>
      </w:r>
      <w:r w:rsidR="00087CCD">
        <w:t>30</w:t>
      </w:r>
      <w:r w:rsidR="00A5377D" w:rsidRPr="00F701CC">
        <w:t xml:space="preserve"> / </w:t>
      </w:r>
      <w:r w:rsidR="00087CCD">
        <w:t>6</w:t>
      </w:r>
      <w:r w:rsidR="00A5377D" w:rsidRPr="00F701CC">
        <w:t>0</w:t>
      </w:r>
      <w:r w:rsidRPr="00F701CC">
        <w:t xml:space="preserve"> EW/ha</w:t>
      </w:r>
    </w:p>
    <w:p w14:paraId="24B1C239" w14:textId="4E755704" w:rsidR="005D3C46" w:rsidRPr="00F701CC" w:rsidRDefault="005D3C46" w:rsidP="00F274AC">
      <w:pPr>
        <w:pStyle w:val="003Text"/>
        <w:tabs>
          <w:tab w:val="left" w:pos="567"/>
          <w:tab w:val="left" w:pos="851"/>
        </w:tabs>
        <w:ind w:left="993" w:hanging="142"/>
        <w:rPr>
          <w:b/>
        </w:rPr>
      </w:pPr>
      <w:r w:rsidRPr="00F701CC">
        <w:rPr>
          <w:b/>
        </w:rPr>
        <w:t>= Bedarf</w:t>
      </w:r>
      <w:r w:rsidR="00A5377D" w:rsidRPr="00F701CC">
        <w:rPr>
          <w:b/>
        </w:rPr>
        <w:t xml:space="preserve"> Wohnbaufläche (relativ)</w:t>
      </w:r>
      <w:r w:rsidR="00A5377D" w:rsidRPr="00F701CC">
        <w:rPr>
          <w:b/>
        </w:rPr>
        <w:tab/>
      </w:r>
      <w:r w:rsidR="00A5377D" w:rsidRPr="00F701CC">
        <w:rPr>
          <w:b/>
        </w:rPr>
        <w:tab/>
      </w:r>
      <w:r w:rsidR="00A5377D" w:rsidRPr="00F701CC">
        <w:rPr>
          <w:b/>
        </w:rPr>
        <w:tab/>
      </w:r>
      <w:r w:rsidR="00A5377D" w:rsidRPr="00F701CC">
        <w:rPr>
          <w:b/>
        </w:rPr>
        <w:tab/>
      </w:r>
      <w:r w:rsidR="00A5377D" w:rsidRPr="00F701CC">
        <w:rPr>
          <w:b/>
        </w:rPr>
        <w:tab/>
      </w:r>
      <w:r w:rsidR="00A5377D" w:rsidRPr="00F701CC">
        <w:rPr>
          <w:b/>
        </w:rPr>
        <w:tab/>
      </w:r>
      <w:r w:rsidR="00E5387C">
        <w:rPr>
          <w:b/>
        </w:rPr>
        <w:t>2</w:t>
      </w:r>
      <w:r w:rsidR="00DE2EBB" w:rsidRPr="00F701CC">
        <w:rPr>
          <w:b/>
        </w:rPr>
        <w:t>,98</w:t>
      </w:r>
      <w:r w:rsidRPr="00F701CC">
        <w:rPr>
          <w:b/>
        </w:rPr>
        <w:t xml:space="preserve"> ha</w:t>
      </w:r>
    </w:p>
    <w:p w14:paraId="686AD3F4" w14:textId="77777777" w:rsidR="005D3C46" w:rsidRPr="00F701CC" w:rsidRDefault="005D3C46" w:rsidP="00894DD2">
      <w:pPr>
        <w:pStyle w:val="003Text"/>
        <w:ind w:left="0"/>
        <w:rPr>
          <w:rFonts w:eastAsia="MS Mincho"/>
        </w:rPr>
      </w:pPr>
    </w:p>
    <w:p w14:paraId="31C94202" w14:textId="4D2E5C29" w:rsidR="006253F5" w:rsidRPr="00F701CC" w:rsidRDefault="006253F5" w:rsidP="006253F5">
      <w:pPr>
        <w:pStyle w:val="003Text"/>
      </w:pPr>
      <w:r w:rsidRPr="00F701CC">
        <w:t xml:space="preserve">Der Wohnbauflächenbedarf bis zum Zieljahr 2033 beträgt demnach </w:t>
      </w:r>
      <w:r w:rsidR="00E5387C">
        <w:t>ca. 3</w:t>
      </w:r>
      <w:r w:rsidRPr="00F701CC">
        <w:t xml:space="preserve"> ha. </w:t>
      </w:r>
    </w:p>
    <w:p w14:paraId="7A3563DF" w14:textId="77777777" w:rsidR="006253F5" w:rsidRPr="007A7B90" w:rsidRDefault="006253F5" w:rsidP="006253F5">
      <w:pPr>
        <w:pStyle w:val="003Text"/>
        <w:rPr>
          <w:strike/>
          <w:sz w:val="24"/>
          <w:szCs w:val="24"/>
        </w:rPr>
      </w:pPr>
    </w:p>
    <w:p w14:paraId="4952F9F4" w14:textId="77777777" w:rsidR="00856B46" w:rsidRPr="007A7B90" w:rsidRDefault="00856B46" w:rsidP="00D60FBF">
      <w:pPr>
        <w:pStyle w:val="003Text"/>
        <w:rPr>
          <w:strike/>
        </w:rPr>
      </w:pPr>
    </w:p>
    <w:p w14:paraId="4278092C" w14:textId="053FC183" w:rsidR="00C4604B" w:rsidRPr="002810AD" w:rsidRDefault="00C4604B" w:rsidP="00387899">
      <w:pPr>
        <w:pStyle w:val="003Text"/>
        <w:rPr>
          <w:b/>
          <w:bCs/>
        </w:rPr>
      </w:pPr>
      <w:r w:rsidRPr="002810AD">
        <w:rPr>
          <w:b/>
          <w:bCs/>
        </w:rPr>
        <w:t xml:space="preserve">Fazit </w:t>
      </w:r>
    </w:p>
    <w:p w14:paraId="76E746AC" w14:textId="287DDA32" w:rsidR="00BB0A35" w:rsidRPr="00BB0A35" w:rsidRDefault="00BB0A35" w:rsidP="00BB0A35">
      <w:pPr>
        <w:pStyle w:val="003Text"/>
      </w:pPr>
      <w:r w:rsidRPr="00BB0A35">
        <w:t>Die Ermittlung des Wohnflächenbedarfs zeigt einen anhaltenden Bedarf an Wohnraum auf. Um eine positive und stabile demografische Entwicklung zu gewährleisten, ist ein ausreichendes Baulandpotenzial unerlässlich. Angesichts der demografischen Veränderungen ist es wichtig, barrierefreien Wohnraum zu schaffen. Dieser Bedarf richtet sich nach den zukünftigen Anforderungen der Bevölkerung, daher ist die geplante Ausweisung von Wohnflächen ein wichtiger Schritt hin zu einer bedarfsgerechten organischen Siedlungsentwicklung</w:t>
      </w:r>
      <w:r>
        <w:t xml:space="preserve"> v.a. in</w:t>
      </w:r>
      <w:r w:rsidRPr="00D575B0">
        <w:t xml:space="preserve"> zentrale Lage des Marktes Zell am Main</w:t>
      </w:r>
      <w:r w:rsidRPr="00BB0A35">
        <w:t>.</w:t>
      </w:r>
    </w:p>
    <w:p w14:paraId="218F1A17" w14:textId="77777777" w:rsidR="00BB0A35" w:rsidRPr="00BB0A35" w:rsidRDefault="00BB0A35" w:rsidP="00BB0A35">
      <w:pPr>
        <w:pStyle w:val="003Text"/>
      </w:pPr>
      <w:r w:rsidRPr="00BB0A35">
        <w:t>Darüber hinaus nimmt die Zahl der Ein-Personen-Haushalte kontinuierlich zu. Der Trend zu kleineren Haushalten führt dazu, dass die Gesamtbevölkerung mehr Wohnfläche benötigt, was den Bedarf an Wohnraum erhöht.</w:t>
      </w:r>
    </w:p>
    <w:p w14:paraId="09E8A386" w14:textId="49D4ABF5" w:rsidR="00BB0A35" w:rsidRDefault="00BB0A35" w:rsidP="00BB0A35">
      <w:pPr>
        <w:pStyle w:val="003Text"/>
      </w:pPr>
      <w:r w:rsidRPr="00BB0A35">
        <w:t>Zusätzlich ist zu erwarten, dass internationale</w:t>
      </w:r>
      <w:r w:rsidR="0012136B">
        <w:t xml:space="preserve"> Wanderungen</w:t>
      </w:r>
      <w:r w:rsidRPr="00BB0A35">
        <w:t xml:space="preserve"> zunehmen werden. Deutschland wird als wirtschaftlich und politisch stabiles Land weiterhin als bevorzugtes Einwanderungsziel gelten, was einen zusätzlichen Bedarf an Wohnraum mit sich bringen wird.</w:t>
      </w:r>
    </w:p>
    <w:p w14:paraId="0B29D51D" w14:textId="77777777" w:rsidR="00BB0A35" w:rsidRPr="00BB0A35" w:rsidRDefault="00BB0A35" w:rsidP="00BB0A35">
      <w:pPr>
        <w:pStyle w:val="003Text"/>
      </w:pPr>
    </w:p>
    <w:p w14:paraId="00238B6E" w14:textId="347E1CE3" w:rsidR="006253F5" w:rsidRDefault="006253F5" w:rsidP="004E298C">
      <w:pPr>
        <w:pStyle w:val="003Text"/>
      </w:pPr>
      <w:r w:rsidRPr="002810AD">
        <w:t xml:space="preserve">Unabhängig von dem Bedarf an Wohnraum </w:t>
      </w:r>
      <w:r w:rsidR="00BB0A35">
        <w:t xml:space="preserve">besteht </w:t>
      </w:r>
      <w:r w:rsidR="00BB0A35" w:rsidRPr="00BB0A35">
        <w:t>ein Bedarf an Bauland für innerörtliche Nutzungen, insbesondere für gut erreichbare Arztpraxen im Sinne der „Stadt der kurzen Wege“. Dieser Bedarf kann innerhalb der Vorgaben des Bebauungsplans gedeckt werden.</w:t>
      </w:r>
    </w:p>
    <w:p w14:paraId="722E7A6B" w14:textId="77777777" w:rsidR="00BB0A35" w:rsidRPr="002810AD" w:rsidRDefault="00BB0A35" w:rsidP="00856B46">
      <w:pPr>
        <w:pStyle w:val="003Text"/>
      </w:pPr>
    </w:p>
    <w:p w14:paraId="35483F6E" w14:textId="1B6F95CD" w:rsidR="003F4AF9" w:rsidRPr="002810AD" w:rsidRDefault="003F4AF9" w:rsidP="00856B46">
      <w:pPr>
        <w:pStyle w:val="003Text"/>
      </w:pPr>
      <w:r w:rsidRPr="002810AD">
        <w:t xml:space="preserve">Mit dem Bebauungsplan wird eine vorhandene </w:t>
      </w:r>
      <w:r w:rsidR="00A30ECB" w:rsidRPr="002810AD">
        <w:t>F</w:t>
      </w:r>
      <w:r w:rsidRPr="002810AD">
        <w:t>läche</w:t>
      </w:r>
      <w:r w:rsidR="00A30ECB" w:rsidRPr="002810AD">
        <w:t>, die von 3 Seiten von Beb</w:t>
      </w:r>
      <w:r w:rsidR="005F024A" w:rsidRPr="002810AD">
        <w:t>a</w:t>
      </w:r>
      <w:r w:rsidR="00A30ECB" w:rsidRPr="002810AD">
        <w:t xml:space="preserve">uung umgeben ist, </w:t>
      </w:r>
      <w:r w:rsidRPr="002810AD">
        <w:t xml:space="preserve">im Sinne der Innenentwicklung </w:t>
      </w:r>
      <w:r w:rsidR="00BB0A35">
        <w:t>nachverdichtet</w:t>
      </w:r>
      <w:r w:rsidRPr="002810AD">
        <w:t>, so dass dem Ziel „Innen vor Außen“ Rechnung getragen werden kann.</w:t>
      </w:r>
      <w:r w:rsidRPr="002810AD">
        <w:br w:type="page"/>
      </w:r>
    </w:p>
    <w:p w14:paraId="2475504D" w14:textId="4751CB80" w:rsidR="0046129A" w:rsidRPr="00483206" w:rsidRDefault="0046129A" w:rsidP="00724CAB">
      <w:pPr>
        <w:pStyle w:val="001Blockberschrift"/>
      </w:pPr>
      <w:bookmarkStart w:id="28" w:name="_Toc93934626"/>
      <w:bookmarkStart w:id="29" w:name="_Toc171602791"/>
      <w:r w:rsidRPr="00483206">
        <w:lastRenderedPageBreak/>
        <w:t>Lage und Größe sowie Nutzungen</w:t>
      </w:r>
      <w:bookmarkEnd w:id="28"/>
      <w:r w:rsidRPr="00483206">
        <w:t xml:space="preserve"> des Geltungsbereichs</w:t>
      </w:r>
      <w:bookmarkEnd w:id="29"/>
    </w:p>
    <w:p w14:paraId="76A07C57" w14:textId="77777777" w:rsidR="00CE600F" w:rsidRPr="00CE600F" w:rsidRDefault="00CE600F" w:rsidP="00CE600F">
      <w:pPr>
        <w:pStyle w:val="003Text"/>
        <w:rPr>
          <w:color w:val="404040"/>
        </w:rPr>
      </w:pPr>
      <w:r w:rsidRPr="00CE600F">
        <w:rPr>
          <w:color w:val="404040"/>
        </w:rPr>
        <w:t>Das Plangebiet grenzt im Norden unmittelbar an das Rathaus des Marktes Zell am Main und im Süden an das Seniorenheim St. Aurelius. Es umfasst den katholischen Kindergarten St. Laurentius, die Pfarrei St. Laurentius sowie die katholische öffentliche Bücherei Zell.</w:t>
      </w:r>
    </w:p>
    <w:p w14:paraId="05CF0600" w14:textId="5661D7E0" w:rsidR="00CE600F" w:rsidRPr="00CE600F" w:rsidRDefault="00CE600F" w:rsidP="00CE600F">
      <w:pPr>
        <w:pStyle w:val="003Text"/>
        <w:rPr>
          <w:color w:val="404040"/>
        </w:rPr>
      </w:pPr>
      <w:r w:rsidRPr="00CE600F">
        <w:rPr>
          <w:color w:val="404040"/>
        </w:rPr>
        <w:t>Die Erschließung des Plangebiets erfolgt über die Hauptstraße im Westen, den Rathausplatz</w:t>
      </w:r>
      <w:r>
        <w:rPr>
          <w:color w:val="404040"/>
        </w:rPr>
        <w:t xml:space="preserve"> </w:t>
      </w:r>
      <w:r w:rsidRPr="00CE600F">
        <w:rPr>
          <w:color w:val="404040"/>
        </w:rPr>
        <w:t>im Norden</w:t>
      </w:r>
      <w:r w:rsidR="00866610">
        <w:rPr>
          <w:color w:val="404040"/>
        </w:rPr>
        <w:t xml:space="preserve"> (fußläufig)</w:t>
      </w:r>
      <w:r w:rsidRPr="00CE600F">
        <w:rPr>
          <w:color w:val="404040"/>
        </w:rPr>
        <w:t xml:space="preserve"> und die Fahrmannstraße im Nordosten</w:t>
      </w:r>
      <w:r w:rsidR="00866610">
        <w:rPr>
          <w:color w:val="404040"/>
        </w:rPr>
        <w:t xml:space="preserve"> (nur Zufahrt zum Parkplatz)</w:t>
      </w:r>
      <w:r w:rsidRPr="00CE600F">
        <w:rPr>
          <w:color w:val="404040"/>
        </w:rPr>
        <w:t xml:space="preserve">. Im Osten wird das Plangebiet durch </w:t>
      </w:r>
      <w:r w:rsidR="00866610">
        <w:rPr>
          <w:color w:val="404040"/>
        </w:rPr>
        <w:t>den</w:t>
      </w:r>
      <w:r w:rsidRPr="00CE600F">
        <w:rPr>
          <w:color w:val="404040"/>
        </w:rPr>
        <w:t xml:space="preserve"> Freizeit- und Grünbereich</w:t>
      </w:r>
      <w:r w:rsidR="00866610">
        <w:rPr>
          <w:color w:val="404040"/>
        </w:rPr>
        <w:t xml:space="preserve"> (Spielplatz und Skatepark)</w:t>
      </w:r>
      <w:r w:rsidRPr="00CE600F">
        <w:rPr>
          <w:color w:val="404040"/>
        </w:rPr>
        <w:t xml:space="preserve"> begrenzt. Weiter östlich befinden sich die Staatsstraße St2300 und der Main.</w:t>
      </w:r>
    </w:p>
    <w:p w14:paraId="7225F328" w14:textId="7A7A18D3" w:rsidR="00CE600F" w:rsidRPr="00CE600F" w:rsidRDefault="00CE600F" w:rsidP="00CE600F">
      <w:pPr>
        <w:pStyle w:val="003Text"/>
        <w:rPr>
          <w:color w:val="404040"/>
        </w:rPr>
      </w:pPr>
      <w:r w:rsidRPr="00CE600F">
        <w:rPr>
          <w:color w:val="404040"/>
        </w:rPr>
        <w:t>Das Gelände des Plangebiets weist ein Gefälle von ca. 4%</w:t>
      </w:r>
      <w:r w:rsidR="001B31E9">
        <w:rPr>
          <w:color w:val="404040"/>
        </w:rPr>
        <w:t xml:space="preserve"> </w:t>
      </w:r>
      <w:r w:rsidRPr="00CE600F">
        <w:rPr>
          <w:color w:val="404040"/>
        </w:rPr>
        <w:t xml:space="preserve"> über eine Strecke von 120 Metern</w:t>
      </w:r>
      <w:r w:rsidR="001B31E9">
        <w:rPr>
          <w:color w:val="404040"/>
        </w:rPr>
        <w:t xml:space="preserve"> auf</w:t>
      </w:r>
      <w:r w:rsidRPr="00CE600F">
        <w:rPr>
          <w:color w:val="404040"/>
        </w:rPr>
        <w:t>. Von der Hauptstraße (ca. 174,5 m ü. N.N.) zum Freizeit- und Grünbereich (ca. 169,5 m ü. N.N.) fällt das Gelände um etwa 5 Meter.</w:t>
      </w:r>
    </w:p>
    <w:p w14:paraId="0D977F56" w14:textId="77777777" w:rsidR="0084078E" w:rsidRPr="00EF6FC3" w:rsidRDefault="0084078E" w:rsidP="00DD250D">
      <w:pPr>
        <w:pStyle w:val="003Text"/>
        <w:rPr>
          <w:strike/>
        </w:rPr>
      </w:pPr>
    </w:p>
    <w:p w14:paraId="0E717D00" w14:textId="15353979" w:rsidR="00CE600F" w:rsidRDefault="00CE600F" w:rsidP="00DD250D">
      <w:pPr>
        <w:pStyle w:val="003Text"/>
        <w:rPr>
          <w:color w:val="404040"/>
        </w:rPr>
      </w:pPr>
      <w:r w:rsidRPr="00CE600F">
        <w:rPr>
          <w:color w:val="404040"/>
        </w:rPr>
        <w:t>Die Neustrukturierung des Gebiets ermöglicht eine Nachverdichtung im Innenbereich und entspricht dem Ziel der Innenentwicklung nach § 13a BauGB, dem der Markt Zell a</w:t>
      </w:r>
      <w:r w:rsidR="001B31E9">
        <w:rPr>
          <w:color w:val="404040"/>
        </w:rPr>
        <w:t>m</w:t>
      </w:r>
      <w:r w:rsidRPr="00CE600F">
        <w:rPr>
          <w:color w:val="404040"/>
        </w:rPr>
        <w:t xml:space="preserve"> Main folgt. </w:t>
      </w:r>
    </w:p>
    <w:p w14:paraId="187D63D7" w14:textId="1D6BEA27" w:rsidR="00872314" w:rsidRDefault="00872314" w:rsidP="00DD250D">
      <w:pPr>
        <w:pStyle w:val="003Text"/>
        <w:rPr>
          <w:color w:val="404040"/>
        </w:rPr>
      </w:pPr>
      <w:r w:rsidRPr="00483206">
        <w:t>Insgesamt beträgt die Größe des Geltungsbereiches ca. 1 ha</w:t>
      </w:r>
    </w:p>
    <w:p w14:paraId="3305F943" w14:textId="77777777" w:rsidR="00CE600F" w:rsidRDefault="00CE600F" w:rsidP="00DD250D">
      <w:pPr>
        <w:pStyle w:val="003Text"/>
        <w:rPr>
          <w:color w:val="404040"/>
        </w:rPr>
      </w:pPr>
    </w:p>
    <w:p w14:paraId="13A5E9E1" w14:textId="7805C7A3" w:rsidR="0084078E" w:rsidRPr="00EF6FC3" w:rsidRDefault="00776F1F" w:rsidP="00DD250D">
      <w:pPr>
        <w:pStyle w:val="003Text"/>
        <w:rPr>
          <w:strike/>
        </w:rPr>
      </w:pPr>
      <w:r>
        <w:rPr>
          <w:noProof/>
        </w:rPr>
        <mc:AlternateContent>
          <mc:Choice Requires="wps">
            <w:drawing>
              <wp:anchor distT="0" distB="0" distL="114300" distR="114300" simplePos="0" relativeHeight="251804672" behindDoc="0" locked="0" layoutInCell="1" allowOverlap="1" wp14:anchorId="10C8C169" wp14:editId="00B0A31A">
                <wp:simplePos x="0" y="0"/>
                <wp:positionH relativeFrom="column">
                  <wp:posOffset>485677</wp:posOffset>
                </wp:positionH>
                <wp:positionV relativeFrom="paragraph">
                  <wp:posOffset>223032</wp:posOffset>
                </wp:positionV>
                <wp:extent cx="48260" cy="357505"/>
                <wp:effectExtent l="50800" t="12700" r="40640" b="61595"/>
                <wp:wrapNone/>
                <wp:docPr id="651142508" name="Dreieck 651142508"/>
                <wp:cNvGraphicFramePr/>
                <a:graphic xmlns:a="http://schemas.openxmlformats.org/drawingml/2006/main">
                  <a:graphicData uri="http://schemas.microsoft.com/office/word/2010/wordprocessingShape">
                    <wps:wsp>
                      <wps:cNvSpPr/>
                      <wps:spPr>
                        <a:xfrm>
                          <a:off x="0" y="0"/>
                          <a:ext cx="48260" cy="357505"/>
                        </a:xfrm>
                        <a:prstGeom prst="triangle">
                          <a:avLst/>
                        </a:prstGeom>
                        <a:solidFill>
                          <a:schemeClr val="tx1"/>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513CAFAB"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Dreieck 651142508" o:spid="_x0000_s1026" type="#_x0000_t5" style="position:absolute;margin-left:38.25pt;margin-top:17.55pt;width:3.8pt;height:28.1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" fillcolor="black [3213]" stroked="f">
                <v:shadow on="t" color="black" opacity="22937f" origin=",.5" offset="0,.63889mm"/>
              </v:shape>
            </w:pict>
          </mc:Fallback>
        </mc:AlternateContent>
      </w:r>
      <w:r>
        <w:rPr>
          <w:noProof/>
        </w:rPr>
        <mc:AlternateContent>
          <mc:Choice Requires="wps">
            <w:drawing>
              <wp:anchor distT="0" distB="0" distL="114300" distR="114300" simplePos="0" relativeHeight="251805696" behindDoc="0" locked="0" layoutInCell="1" allowOverlap="1" wp14:anchorId="136DDAA4" wp14:editId="78696FE9">
                <wp:simplePos x="0" y="0"/>
                <wp:positionH relativeFrom="column">
                  <wp:posOffset>363122</wp:posOffset>
                </wp:positionH>
                <wp:positionV relativeFrom="paragraph">
                  <wp:posOffset>782</wp:posOffset>
                </wp:positionV>
                <wp:extent cx="306705" cy="301625"/>
                <wp:effectExtent l="0" t="0" r="0" b="0"/>
                <wp:wrapNone/>
                <wp:docPr id="1964472164" name="Textfeld 1964472164"/>
                <wp:cNvGraphicFramePr/>
                <a:graphic xmlns:a="http://schemas.openxmlformats.org/drawingml/2006/main">
                  <a:graphicData uri="http://schemas.microsoft.com/office/word/2010/wordprocessingShape">
                    <wps:wsp>
                      <wps:cNvSpPr txBox="1"/>
                      <wps:spPr>
                        <a:xfrm>
                          <a:off x="0" y="0"/>
                          <a:ext cx="306705" cy="301625"/>
                        </a:xfrm>
                        <a:prstGeom prst="rect">
                          <a:avLst/>
                        </a:prstGeom>
                        <a:noFill/>
                        <a:ln w="6350">
                          <a:noFill/>
                        </a:ln>
                      </wps:spPr>
                      <wps:txbx>
                        <w:txbxContent>
                          <w:p w14:paraId="4C3713F7" w14:textId="77777777" w:rsidR="00776F1F" w:rsidRDefault="00776F1F" w:rsidP="00776F1F">
                            <w:pPr>
                              <w:pStyle w:val="003Text"/>
                              <w:ind w:left="0"/>
                            </w:pPr>
                            <w: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6DDAA4" id="Textfeld 1964472164" o:spid="_x0000_s1031" type="#_x0000_t202" style="position:absolute;left:0;text-align:left;margin-left:28.6pt;margin-top:.05pt;width:24.15pt;height:23.7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" filled="f" stroked="f" strokeweight=".5pt">
                <v:textbox>
                  <w:txbxContent>
                    <w:p w14:paraId="4C3713F7" w14:textId="77777777" w:rsidR="00776F1F" w:rsidRDefault="00776F1F" w:rsidP="00776F1F">
                      <w:pPr>
                        <w:pStyle w:val="003Text"/>
                        <w:ind w:left="0"/>
                      </w:pPr>
                      <w:r>
                        <w:t>N</w:t>
                      </w:r>
                    </w:p>
                  </w:txbxContent>
                </v:textbox>
              </v:shape>
            </w:pict>
          </mc:Fallback>
        </mc:AlternateContent>
      </w:r>
      <w:r w:rsidR="00CE600F" w:rsidRPr="00CE600F">
        <w:rPr>
          <w:b/>
          <w:strike/>
          <w:noProof/>
          <w:sz w:val="15"/>
          <w:szCs w:val="15"/>
        </w:rPr>
        <w:drawing>
          <wp:inline distT="0" distB="0" distL="0" distR="0" wp14:anchorId="64E26B7E" wp14:editId="7E05636B">
            <wp:extent cx="5760000" cy="4011246"/>
            <wp:effectExtent l="0" t="0" r="0" b="2540"/>
            <wp:docPr id="8794671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467160" name=""/>
                    <pic:cNvPicPr/>
                  </pic:nvPicPr>
                  <pic:blipFill rotWithShape="1">
                    <a:blip r:embed="rId13"/>
                    <a:srcRect l="14571" t="9877" r="6107" b="5680"/>
                    <a:stretch/>
                  </pic:blipFill>
                  <pic:spPr bwMode="auto">
                    <a:xfrm>
                      <a:off x="0" y="0"/>
                      <a:ext cx="5760000" cy="4011246"/>
                    </a:xfrm>
                    <a:prstGeom prst="rect">
                      <a:avLst/>
                    </a:prstGeom>
                    <a:ln>
                      <a:noFill/>
                    </a:ln>
                    <a:extLst>
                      <a:ext uri="{53640926-AAD7-44D8-BBD7-CCE9431645EC}">
                        <a14:shadowObscured xmlns:a14="http://schemas.microsoft.com/office/drawing/2010/main"/>
                      </a:ext>
                    </a:extLst>
                  </pic:spPr>
                </pic:pic>
              </a:graphicData>
            </a:graphic>
          </wp:inline>
        </w:drawing>
      </w:r>
    </w:p>
    <w:p w14:paraId="4B321F72" w14:textId="5CED47D5" w:rsidR="0084078E" w:rsidRPr="00CE600F" w:rsidRDefault="00977F14" w:rsidP="00866610">
      <w:pPr>
        <w:pStyle w:val="004Abbildungen"/>
      </w:pPr>
      <w:r w:rsidRPr="00CE600F">
        <w:t xml:space="preserve">Lage des Geltungsbereichs, unmaßstäblich, Grundkarte © Daten: Bayerische Vermessungsverwaltung </w:t>
      </w:r>
    </w:p>
    <w:p w14:paraId="0C83F4B3" w14:textId="233604A4" w:rsidR="00E434F2" w:rsidRPr="00EF6FC3" w:rsidRDefault="00776F1F" w:rsidP="00B0096D">
      <w:pPr>
        <w:pStyle w:val="004Abbildungen"/>
        <w:rPr>
          <w:rFonts w:eastAsia="MS Mincho"/>
          <w:strike/>
        </w:rPr>
      </w:pPr>
      <w:r>
        <w:rPr>
          <w:noProof/>
        </w:rPr>
        <w:lastRenderedPageBreak/>
        <mc:AlternateContent>
          <mc:Choice Requires="wps">
            <w:drawing>
              <wp:anchor distT="0" distB="0" distL="114300" distR="114300" simplePos="0" relativeHeight="251807744" behindDoc="0" locked="0" layoutInCell="1" allowOverlap="1" wp14:anchorId="0C19B3AD" wp14:editId="6A5CC072">
                <wp:simplePos x="0" y="0"/>
                <wp:positionH relativeFrom="column">
                  <wp:posOffset>485677</wp:posOffset>
                </wp:positionH>
                <wp:positionV relativeFrom="paragraph">
                  <wp:posOffset>222152</wp:posOffset>
                </wp:positionV>
                <wp:extent cx="48260" cy="357505"/>
                <wp:effectExtent l="50800" t="12700" r="40640" b="61595"/>
                <wp:wrapNone/>
                <wp:docPr id="1304015989" name="Dreieck 1304015989"/>
                <wp:cNvGraphicFramePr/>
                <a:graphic xmlns:a="http://schemas.openxmlformats.org/drawingml/2006/main">
                  <a:graphicData uri="http://schemas.microsoft.com/office/word/2010/wordprocessingShape">
                    <wps:wsp>
                      <wps:cNvSpPr/>
                      <wps:spPr>
                        <a:xfrm>
                          <a:off x="0" y="0"/>
                          <a:ext cx="48260" cy="357505"/>
                        </a:xfrm>
                        <a:prstGeom prst="triangle">
                          <a:avLst/>
                        </a:prstGeom>
                        <a:solidFill>
                          <a:schemeClr val="tx1"/>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type w14:anchorId="489A2C25"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Dreieck 1304015989" o:spid="_x0000_s1026" type="#_x0000_t5" style="position:absolute;margin-left:38.25pt;margin-top:17.5pt;width:3.8pt;height:28.1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" fillcolor="black [3213]" stroked="f">
                <v:shadow on="t" color="black" opacity="22937f" origin=",.5" offset="0,.63889mm"/>
              </v:shape>
            </w:pict>
          </mc:Fallback>
        </mc:AlternateContent>
      </w:r>
      <w:r>
        <w:rPr>
          <w:noProof/>
        </w:rPr>
        <mc:AlternateContent>
          <mc:Choice Requires="wps">
            <w:drawing>
              <wp:anchor distT="0" distB="0" distL="114300" distR="114300" simplePos="0" relativeHeight="251808768" behindDoc="0" locked="0" layoutInCell="1" allowOverlap="1" wp14:anchorId="3D100BFA" wp14:editId="2BA84446">
                <wp:simplePos x="0" y="0"/>
                <wp:positionH relativeFrom="column">
                  <wp:posOffset>363122</wp:posOffset>
                </wp:positionH>
                <wp:positionV relativeFrom="paragraph">
                  <wp:posOffset>-98</wp:posOffset>
                </wp:positionV>
                <wp:extent cx="306705" cy="301625"/>
                <wp:effectExtent l="0" t="0" r="0" b="0"/>
                <wp:wrapNone/>
                <wp:docPr id="639303344" name="Textfeld 639303344"/>
                <wp:cNvGraphicFramePr/>
                <a:graphic xmlns:a="http://schemas.openxmlformats.org/drawingml/2006/main">
                  <a:graphicData uri="http://schemas.microsoft.com/office/word/2010/wordprocessingShape">
                    <wps:wsp>
                      <wps:cNvSpPr txBox="1"/>
                      <wps:spPr>
                        <a:xfrm>
                          <a:off x="0" y="0"/>
                          <a:ext cx="306705" cy="301625"/>
                        </a:xfrm>
                        <a:prstGeom prst="rect">
                          <a:avLst/>
                        </a:prstGeom>
                        <a:noFill/>
                        <a:ln w="6350">
                          <a:noFill/>
                        </a:ln>
                      </wps:spPr>
                      <wps:txbx>
                        <w:txbxContent>
                          <w:p w14:paraId="78D6C45F" w14:textId="77777777" w:rsidR="00776F1F" w:rsidRDefault="00776F1F" w:rsidP="00776F1F">
                            <w:pPr>
                              <w:pStyle w:val="003Text"/>
                              <w:ind w:left="0"/>
                            </w:pPr>
                            <w: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100BFA" id="Textfeld 639303344" o:spid="_x0000_s1032" type="#_x0000_t202" style="position:absolute;left:0;text-align:left;margin-left:28.6pt;margin-top:0;width:24.15pt;height:23.7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" filled="f" stroked="f" strokeweight=".5pt">
                <v:textbox>
                  <w:txbxContent>
                    <w:p w14:paraId="78D6C45F" w14:textId="77777777" w:rsidR="00776F1F" w:rsidRDefault="00776F1F" w:rsidP="00776F1F">
                      <w:pPr>
                        <w:pStyle w:val="003Text"/>
                        <w:ind w:left="0"/>
                      </w:pPr>
                      <w:r>
                        <w:t>N</w:t>
                      </w:r>
                    </w:p>
                  </w:txbxContent>
                </v:textbox>
              </v:shape>
            </w:pict>
          </mc:Fallback>
        </mc:AlternateContent>
      </w:r>
      <w:r w:rsidR="0084078E" w:rsidRPr="00BB0A35">
        <w:rPr>
          <w:noProof/>
        </w:rPr>
        <w:drawing>
          <wp:inline distT="0" distB="0" distL="0" distR="0" wp14:anchorId="0A4A2D94" wp14:editId="70722DCD">
            <wp:extent cx="5762544" cy="3600000"/>
            <wp:effectExtent l="0" t="0" r="3810" b="0"/>
            <wp:docPr id="17"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ld 17"/>
                    <pic:cNvPicPr/>
                  </pic:nvPicPr>
                  <pic:blipFill>
                    <a:blip r:embed="rId14"/>
                    <a:stretch>
                      <a:fillRect/>
                    </a:stretch>
                  </pic:blipFill>
                  <pic:spPr bwMode="auto">
                    <a:xfrm>
                      <a:off x="0" y="0"/>
                      <a:ext cx="5762544" cy="3600000"/>
                    </a:xfrm>
                    <a:prstGeom prst="rect">
                      <a:avLst/>
                    </a:prstGeom>
                    <a:ln>
                      <a:noFill/>
                    </a:ln>
                    <a:extLst>
                      <a:ext uri="{53640926-AAD7-44D8-BBD7-CCE9431645EC}">
                        <a14:shadowObscured xmlns:a14="http://schemas.microsoft.com/office/drawing/2010/main"/>
                      </a:ex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544F066B" w14:textId="452C9EA5" w:rsidR="0084078E" w:rsidRPr="00866610" w:rsidRDefault="0084078E" w:rsidP="00866610">
      <w:pPr>
        <w:pStyle w:val="004Abbildungen"/>
        <w:rPr>
          <w:rFonts w:eastAsia="MS Mincho"/>
        </w:rPr>
      </w:pPr>
      <w:r w:rsidRPr="00866610">
        <w:rPr>
          <w:rFonts w:eastAsia="MS Mincho"/>
        </w:rPr>
        <w:t xml:space="preserve">Luftbild </w:t>
      </w:r>
      <w:r w:rsidR="005F0ECE" w:rsidRPr="00866610">
        <w:rPr>
          <w:rFonts w:eastAsia="MS Mincho"/>
        </w:rPr>
        <w:t>/ Geltungsbereich</w:t>
      </w:r>
      <w:r w:rsidRPr="00866610">
        <w:rPr>
          <w:rFonts w:eastAsia="MS Mincho"/>
        </w:rPr>
        <w:t xml:space="preserve">, unmaßstäblich, </w:t>
      </w:r>
      <w:r w:rsidR="006E59BF" w:rsidRPr="00CE600F">
        <w:t>Grundkarte © Daten: Bayerische Vermessungsverwaltung</w:t>
      </w:r>
    </w:p>
    <w:p w14:paraId="434A6DF7" w14:textId="77777777" w:rsidR="00FA1085" w:rsidRPr="00EF6FC3" w:rsidRDefault="00FA1085" w:rsidP="00FA1085">
      <w:pPr>
        <w:pStyle w:val="003Text"/>
        <w:jc w:val="left"/>
        <w:rPr>
          <w:strike/>
        </w:rPr>
      </w:pPr>
    </w:p>
    <w:p w14:paraId="63A2E7DC" w14:textId="797CC97B" w:rsidR="00F274AC" w:rsidRPr="00483206" w:rsidRDefault="00FA1085" w:rsidP="00FA1085">
      <w:pPr>
        <w:pStyle w:val="003Text"/>
        <w:jc w:val="left"/>
      </w:pPr>
      <w:r w:rsidRPr="00483206">
        <w:t>Der Geltungsbereich umfasst folgende Flächen:</w:t>
      </w:r>
    </w:p>
    <w:tbl>
      <w:tblPr>
        <w:tblStyle w:val="Tabellenraster"/>
        <w:tblW w:w="8997" w:type="dxa"/>
        <w:tblInd w:w="637" w:type="dxa"/>
        <w:tblLook w:val="04A0" w:firstRow="1" w:lastRow="0" w:firstColumn="1" w:lastColumn="0" w:noHBand="0" w:noVBand="1"/>
      </w:tblPr>
      <w:tblGrid>
        <w:gridCol w:w="1910"/>
        <w:gridCol w:w="2246"/>
        <w:gridCol w:w="2621"/>
        <w:gridCol w:w="2220"/>
      </w:tblGrid>
      <w:tr w:rsidR="00483206" w:rsidRPr="00483206" w14:paraId="671D603A" w14:textId="77777777" w:rsidTr="00C962DF">
        <w:trPr>
          <w:trHeight w:val="340"/>
        </w:trPr>
        <w:tc>
          <w:tcPr>
            <w:tcW w:w="1910" w:type="dxa"/>
            <w:shd w:val="clear" w:color="auto" w:fill="D9D9D9" w:themeFill="background1" w:themeFillShade="D9"/>
          </w:tcPr>
          <w:p w14:paraId="79B43C71" w14:textId="77777777" w:rsidR="00483206" w:rsidRPr="00483206" w:rsidRDefault="00483206" w:rsidP="00483206">
            <w:pPr>
              <w:pStyle w:val="003Text"/>
              <w:ind w:hanging="567"/>
              <w:jc w:val="left"/>
              <w:rPr>
                <w:b/>
                <w:sz w:val="18"/>
                <w:szCs w:val="18"/>
              </w:rPr>
            </w:pPr>
            <w:r w:rsidRPr="00483206">
              <w:rPr>
                <w:b/>
                <w:sz w:val="18"/>
                <w:szCs w:val="18"/>
              </w:rPr>
              <w:t>Fl.-Nr.</w:t>
            </w:r>
          </w:p>
        </w:tc>
        <w:tc>
          <w:tcPr>
            <w:tcW w:w="2246" w:type="dxa"/>
            <w:shd w:val="clear" w:color="auto" w:fill="D9D9D9" w:themeFill="background1" w:themeFillShade="D9"/>
          </w:tcPr>
          <w:p w14:paraId="127FA77A" w14:textId="1ECB03D1" w:rsidR="00483206" w:rsidRPr="00483206" w:rsidRDefault="00483206" w:rsidP="00483206">
            <w:pPr>
              <w:pStyle w:val="003Text"/>
              <w:spacing w:line="240" w:lineRule="auto"/>
              <w:ind w:left="0"/>
              <w:jc w:val="left"/>
              <w:rPr>
                <w:b/>
                <w:sz w:val="18"/>
                <w:szCs w:val="18"/>
              </w:rPr>
            </w:pPr>
            <w:r w:rsidRPr="00F756CD">
              <w:rPr>
                <w:b/>
                <w:sz w:val="18"/>
                <w:szCs w:val="18"/>
              </w:rPr>
              <w:t>Tatsächliche Nutzung*</w:t>
            </w:r>
            <w:r w:rsidRPr="00F756CD">
              <w:rPr>
                <w:b/>
                <w:sz w:val="18"/>
                <w:szCs w:val="18"/>
              </w:rPr>
              <w:br/>
            </w:r>
            <w:r w:rsidRPr="00F756CD">
              <w:rPr>
                <w:sz w:val="12"/>
                <w:szCs w:val="12"/>
              </w:rPr>
              <w:t>*</w:t>
            </w:r>
            <w:r>
              <w:rPr>
                <w:b/>
                <w:sz w:val="12"/>
                <w:szCs w:val="12"/>
              </w:rPr>
              <w:t>Objektive Betrachtung</w:t>
            </w:r>
          </w:p>
        </w:tc>
        <w:tc>
          <w:tcPr>
            <w:tcW w:w="2621" w:type="dxa"/>
            <w:shd w:val="clear" w:color="auto" w:fill="D9D9D9" w:themeFill="background1" w:themeFillShade="D9"/>
          </w:tcPr>
          <w:p w14:paraId="4648A081" w14:textId="195FAFEB" w:rsidR="00483206" w:rsidRPr="00483206" w:rsidRDefault="00483206" w:rsidP="00483206">
            <w:pPr>
              <w:pStyle w:val="003Text"/>
              <w:ind w:left="0"/>
              <w:jc w:val="left"/>
              <w:rPr>
                <w:b/>
                <w:sz w:val="18"/>
                <w:szCs w:val="18"/>
              </w:rPr>
            </w:pPr>
            <w:r w:rsidRPr="00F756CD">
              <w:rPr>
                <w:b/>
                <w:sz w:val="18"/>
                <w:szCs w:val="18"/>
              </w:rPr>
              <w:t xml:space="preserve">Nutzung </w:t>
            </w:r>
            <w:r w:rsidRPr="00F756CD">
              <w:rPr>
                <w:b/>
                <w:sz w:val="18"/>
                <w:szCs w:val="18"/>
              </w:rPr>
              <w:br/>
              <w:t>gem. Flächennutzungsplan</w:t>
            </w:r>
            <w:r>
              <w:rPr>
                <w:b/>
                <w:sz w:val="18"/>
                <w:szCs w:val="18"/>
              </w:rPr>
              <w:t xml:space="preserve"> </w:t>
            </w:r>
          </w:p>
        </w:tc>
        <w:tc>
          <w:tcPr>
            <w:tcW w:w="2220" w:type="dxa"/>
            <w:shd w:val="clear" w:color="auto" w:fill="D9D9D9" w:themeFill="background1" w:themeFillShade="D9"/>
          </w:tcPr>
          <w:p w14:paraId="6B423CA4" w14:textId="35F88053" w:rsidR="00483206" w:rsidRPr="00483206" w:rsidRDefault="00483206" w:rsidP="00483206">
            <w:pPr>
              <w:pStyle w:val="003Text"/>
              <w:ind w:left="0"/>
              <w:jc w:val="left"/>
              <w:rPr>
                <w:b/>
                <w:sz w:val="18"/>
                <w:szCs w:val="18"/>
              </w:rPr>
            </w:pPr>
            <w:r w:rsidRPr="00F756CD">
              <w:rPr>
                <w:b/>
                <w:sz w:val="18"/>
                <w:szCs w:val="18"/>
              </w:rPr>
              <w:t>Eigentums</w:t>
            </w:r>
            <w:r>
              <w:rPr>
                <w:b/>
                <w:sz w:val="18"/>
                <w:szCs w:val="18"/>
              </w:rPr>
              <w:t>-</w:t>
            </w:r>
            <w:r>
              <w:rPr>
                <w:b/>
                <w:sz w:val="18"/>
                <w:szCs w:val="18"/>
              </w:rPr>
              <w:br/>
            </w:r>
            <w:proofErr w:type="spellStart"/>
            <w:r w:rsidRPr="00F756CD">
              <w:rPr>
                <w:b/>
                <w:sz w:val="18"/>
                <w:szCs w:val="18"/>
              </w:rPr>
              <w:t>verhältnis</w:t>
            </w:r>
            <w:r>
              <w:rPr>
                <w:b/>
                <w:sz w:val="18"/>
                <w:szCs w:val="18"/>
              </w:rPr>
              <w:t>se</w:t>
            </w:r>
            <w:proofErr w:type="spellEnd"/>
          </w:p>
        </w:tc>
      </w:tr>
      <w:tr w:rsidR="00B15429" w:rsidRPr="00483206" w14:paraId="00DDC9D8" w14:textId="77777777" w:rsidTr="00C962DF">
        <w:trPr>
          <w:trHeight w:val="340"/>
        </w:trPr>
        <w:tc>
          <w:tcPr>
            <w:tcW w:w="1910" w:type="dxa"/>
            <w:vAlign w:val="center"/>
          </w:tcPr>
          <w:p w14:paraId="6D018CA0" w14:textId="030CEC74" w:rsidR="00B15429" w:rsidRPr="00483206" w:rsidRDefault="00483206" w:rsidP="005F0ECE">
            <w:pPr>
              <w:pStyle w:val="003Text"/>
              <w:ind w:hanging="567"/>
              <w:jc w:val="left"/>
              <w:rPr>
                <w:sz w:val="18"/>
                <w:szCs w:val="18"/>
              </w:rPr>
            </w:pPr>
            <w:r>
              <w:rPr>
                <w:sz w:val="18"/>
                <w:szCs w:val="18"/>
              </w:rPr>
              <w:t>1192</w:t>
            </w:r>
          </w:p>
        </w:tc>
        <w:tc>
          <w:tcPr>
            <w:tcW w:w="2246" w:type="dxa"/>
            <w:vAlign w:val="center"/>
          </w:tcPr>
          <w:p w14:paraId="6F7CC41E" w14:textId="4F886A4F" w:rsidR="00B15429" w:rsidRPr="00483206" w:rsidRDefault="00483206" w:rsidP="005F0ECE">
            <w:pPr>
              <w:pStyle w:val="003Text"/>
              <w:ind w:left="0"/>
              <w:jc w:val="left"/>
              <w:rPr>
                <w:sz w:val="18"/>
                <w:szCs w:val="18"/>
              </w:rPr>
            </w:pPr>
            <w:r>
              <w:rPr>
                <w:sz w:val="18"/>
                <w:szCs w:val="18"/>
              </w:rPr>
              <w:t xml:space="preserve">Teilweise Bebaut </w:t>
            </w:r>
            <w:r w:rsidR="00BE084B">
              <w:rPr>
                <w:sz w:val="18"/>
                <w:szCs w:val="18"/>
              </w:rPr>
              <w:t xml:space="preserve">/ </w:t>
            </w:r>
            <w:r w:rsidR="00BE084B">
              <w:rPr>
                <w:sz w:val="18"/>
                <w:szCs w:val="18"/>
              </w:rPr>
              <w:br/>
              <w:t xml:space="preserve">Teilweise Grünfläche </w:t>
            </w:r>
          </w:p>
        </w:tc>
        <w:tc>
          <w:tcPr>
            <w:tcW w:w="2621" w:type="dxa"/>
            <w:vAlign w:val="center"/>
          </w:tcPr>
          <w:p w14:paraId="207CA59E" w14:textId="0A8F2249" w:rsidR="005F0ECE" w:rsidRPr="00483206" w:rsidRDefault="00DE586E" w:rsidP="005F0ECE">
            <w:pPr>
              <w:pStyle w:val="003Text"/>
              <w:ind w:left="33" w:hanging="33"/>
              <w:jc w:val="left"/>
              <w:rPr>
                <w:rFonts w:eastAsia="MS Mincho"/>
                <w:sz w:val="18"/>
                <w:szCs w:val="18"/>
              </w:rPr>
            </w:pPr>
            <w:r w:rsidRPr="00DE586E">
              <w:rPr>
                <w:rFonts w:eastAsia="MS Mincho"/>
                <w:sz w:val="18"/>
                <w:szCs w:val="18"/>
              </w:rPr>
              <w:t>Gemeinbedarfsfläche</w:t>
            </w:r>
          </w:p>
        </w:tc>
        <w:tc>
          <w:tcPr>
            <w:tcW w:w="2220" w:type="dxa"/>
            <w:vAlign w:val="center"/>
          </w:tcPr>
          <w:p w14:paraId="68EA5578" w14:textId="0CC1E442" w:rsidR="00B15429" w:rsidRPr="00483206" w:rsidRDefault="00BE084B" w:rsidP="005F0ECE">
            <w:pPr>
              <w:pStyle w:val="003Text"/>
              <w:ind w:left="33" w:hanging="33"/>
              <w:jc w:val="left"/>
              <w:rPr>
                <w:rFonts w:eastAsia="MS Mincho"/>
                <w:sz w:val="18"/>
                <w:szCs w:val="18"/>
              </w:rPr>
            </w:pPr>
            <w:r>
              <w:rPr>
                <w:rFonts w:eastAsia="MS Mincho"/>
                <w:sz w:val="18"/>
                <w:szCs w:val="18"/>
              </w:rPr>
              <w:t xml:space="preserve">Kirchenstiftung </w:t>
            </w:r>
          </w:p>
        </w:tc>
      </w:tr>
      <w:tr w:rsidR="00DE586E" w:rsidRPr="00483206" w14:paraId="3264C7DB" w14:textId="77777777" w:rsidTr="00C962DF">
        <w:trPr>
          <w:trHeight w:val="340"/>
        </w:trPr>
        <w:tc>
          <w:tcPr>
            <w:tcW w:w="1910" w:type="dxa"/>
            <w:vAlign w:val="center"/>
          </w:tcPr>
          <w:p w14:paraId="4483AC60" w14:textId="6D3362CE" w:rsidR="00DE586E" w:rsidRDefault="00DE586E" w:rsidP="00DE586E">
            <w:pPr>
              <w:pStyle w:val="003Text"/>
              <w:ind w:hanging="567"/>
              <w:jc w:val="left"/>
              <w:rPr>
                <w:sz w:val="18"/>
                <w:szCs w:val="18"/>
              </w:rPr>
            </w:pPr>
            <w:r>
              <w:rPr>
                <w:sz w:val="18"/>
                <w:szCs w:val="18"/>
              </w:rPr>
              <w:t>1192/1</w:t>
            </w:r>
          </w:p>
        </w:tc>
        <w:tc>
          <w:tcPr>
            <w:tcW w:w="2246" w:type="dxa"/>
            <w:vAlign w:val="center"/>
          </w:tcPr>
          <w:p w14:paraId="0A78B01A" w14:textId="0AF2A958" w:rsidR="00DE586E" w:rsidRDefault="00DE586E" w:rsidP="00DE586E">
            <w:pPr>
              <w:pStyle w:val="003Text"/>
              <w:ind w:left="0"/>
              <w:jc w:val="left"/>
              <w:rPr>
                <w:sz w:val="18"/>
                <w:szCs w:val="18"/>
              </w:rPr>
            </w:pPr>
            <w:r>
              <w:rPr>
                <w:sz w:val="18"/>
                <w:szCs w:val="18"/>
              </w:rPr>
              <w:t xml:space="preserve">Grüne Fläche  </w:t>
            </w:r>
          </w:p>
        </w:tc>
        <w:tc>
          <w:tcPr>
            <w:tcW w:w="2621" w:type="dxa"/>
            <w:vAlign w:val="center"/>
          </w:tcPr>
          <w:p w14:paraId="53088506" w14:textId="34B8A514" w:rsidR="00DE586E" w:rsidRPr="00483206" w:rsidRDefault="00DE586E" w:rsidP="00DE586E">
            <w:pPr>
              <w:pStyle w:val="003Text"/>
              <w:ind w:left="33" w:hanging="33"/>
              <w:jc w:val="left"/>
              <w:rPr>
                <w:rFonts w:eastAsia="MS Mincho"/>
                <w:sz w:val="18"/>
                <w:szCs w:val="18"/>
              </w:rPr>
            </w:pPr>
            <w:r w:rsidRPr="00DE586E">
              <w:rPr>
                <w:rFonts w:eastAsia="MS Mincho"/>
                <w:sz w:val="18"/>
                <w:szCs w:val="18"/>
              </w:rPr>
              <w:t>Gemeinbedarfsfläche</w:t>
            </w:r>
          </w:p>
        </w:tc>
        <w:tc>
          <w:tcPr>
            <w:tcW w:w="2220" w:type="dxa"/>
            <w:vAlign w:val="center"/>
          </w:tcPr>
          <w:p w14:paraId="08E41E23" w14:textId="5733E2BF" w:rsidR="00DE586E" w:rsidRPr="00483206" w:rsidRDefault="00DE586E" w:rsidP="00DE586E">
            <w:pPr>
              <w:pStyle w:val="003Text"/>
              <w:ind w:left="33" w:hanging="33"/>
              <w:jc w:val="left"/>
              <w:rPr>
                <w:rFonts w:eastAsia="MS Mincho"/>
                <w:sz w:val="18"/>
                <w:szCs w:val="18"/>
              </w:rPr>
            </w:pPr>
            <w:r>
              <w:rPr>
                <w:rFonts w:eastAsia="MS Mincho"/>
                <w:sz w:val="18"/>
                <w:szCs w:val="18"/>
              </w:rPr>
              <w:t>Zell a. Main</w:t>
            </w:r>
          </w:p>
        </w:tc>
      </w:tr>
      <w:tr w:rsidR="00DE586E" w:rsidRPr="00483206" w14:paraId="2B917B37" w14:textId="77777777" w:rsidTr="00C962DF">
        <w:trPr>
          <w:trHeight w:val="340"/>
        </w:trPr>
        <w:tc>
          <w:tcPr>
            <w:tcW w:w="1910" w:type="dxa"/>
            <w:vAlign w:val="center"/>
          </w:tcPr>
          <w:p w14:paraId="4437E26F" w14:textId="633881D0" w:rsidR="00DE586E" w:rsidRDefault="00DE586E" w:rsidP="00DE586E">
            <w:pPr>
              <w:pStyle w:val="003Text"/>
              <w:ind w:left="0"/>
              <w:jc w:val="left"/>
              <w:rPr>
                <w:sz w:val="18"/>
                <w:szCs w:val="18"/>
              </w:rPr>
            </w:pPr>
            <w:r w:rsidRPr="00483206">
              <w:rPr>
                <w:sz w:val="18"/>
                <w:szCs w:val="18"/>
              </w:rPr>
              <w:t xml:space="preserve">1185/1 </w:t>
            </w:r>
            <w:r>
              <w:rPr>
                <w:sz w:val="18"/>
                <w:szCs w:val="18"/>
              </w:rPr>
              <w:t>(</w:t>
            </w:r>
            <w:r w:rsidRPr="00483206">
              <w:rPr>
                <w:sz w:val="18"/>
                <w:szCs w:val="18"/>
              </w:rPr>
              <w:t>Teilfläche</w:t>
            </w:r>
            <w:r>
              <w:rPr>
                <w:sz w:val="18"/>
                <w:szCs w:val="18"/>
              </w:rPr>
              <w:t>)</w:t>
            </w:r>
          </w:p>
        </w:tc>
        <w:tc>
          <w:tcPr>
            <w:tcW w:w="2246" w:type="dxa"/>
            <w:vAlign w:val="center"/>
          </w:tcPr>
          <w:p w14:paraId="2EF6908C" w14:textId="1A07A32F" w:rsidR="00DE586E" w:rsidRDefault="00DE586E" w:rsidP="00DE586E">
            <w:pPr>
              <w:pStyle w:val="003Text"/>
              <w:ind w:left="0"/>
              <w:jc w:val="left"/>
              <w:rPr>
                <w:sz w:val="18"/>
                <w:szCs w:val="18"/>
              </w:rPr>
            </w:pPr>
            <w:r>
              <w:rPr>
                <w:sz w:val="18"/>
                <w:szCs w:val="18"/>
              </w:rPr>
              <w:t xml:space="preserve">Bürgersteig </w:t>
            </w:r>
            <w:r>
              <w:rPr>
                <w:sz w:val="18"/>
                <w:szCs w:val="18"/>
              </w:rPr>
              <w:br/>
              <w:t>entlang der Hauptstraße</w:t>
            </w:r>
          </w:p>
        </w:tc>
        <w:tc>
          <w:tcPr>
            <w:tcW w:w="2621" w:type="dxa"/>
            <w:vAlign w:val="center"/>
          </w:tcPr>
          <w:p w14:paraId="441404A1" w14:textId="3D7D41C7" w:rsidR="00DE586E" w:rsidRPr="00483206" w:rsidRDefault="00DE586E" w:rsidP="00DE586E">
            <w:pPr>
              <w:pStyle w:val="003Text"/>
              <w:ind w:left="33" w:hanging="33"/>
              <w:jc w:val="left"/>
              <w:rPr>
                <w:rFonts w:eastAsia="MS Mincho"/>
                <w:sz w:val="18"/>
                <w:szCs w:val="18"/>
              </w:rPr>
            </w:pPr>
            <w:r w:rsidRPr="00DE586E">
              <w:rPr>
                <w:rFonts w:eastAsia="MS Mincho"/>
                <w:sz w:val="18"/>
                <w:szCs w:val="18"/>
              </w:rPr>
              <w:t>Gemeinbedarfsfläche</w:t>
            </w:r>
          </w:p>
        </w:tc>
        <w:tc>
          <w:tcPr>
            <w:tcW w:w="2220" w:type="dxa"/>
            <w:vAlign w:val="center"/>
          </w:tcPr>
          <w:p w14:paraId="4F02700D" w14:textId="204A71B5" w:rsidR="00DE586E" w:rsidRPr="00483206" w:rsidRDefault="00DE586E" w:rsidP="00DE586E">
            <w:pPr>
              <w:pStyle w:val="003Text"/>
              <w:ind w:left="33" w:hanging="33"/>
              <w:jc w:val="left"/>
              <w:rPr>
                <w:rFonts w:eastAsia="MS Mincho"/>
                <w:sz w:val="18"/>
                <w:szCs w:val="18"/>
              </w:rPr>
            </w:pPr>
            <w:r>
              <w:rPr>
                <w:rFonts w:eastAsia="MS Mincho"/>
                <w:sz w:val="18"/>
                <w:szCs w:val="18"/>
              </w:rPr>
              <w:t>Zell a. Main</w:t>
            </w:r>
          </w:p>
        </w:tc>
      </w:tr>
    </w:tbl>
    <w:p w14:paraId="21FF5315" w14:textId="77777777" w:rsidR="00FE78F5" w:rsidRDefault="00FE78F5" w:rsidP="00F274AC">
      <w:pPr>
        <w:pStyle w:val="003Text"/>
      </w:pPr>
    </w:p>
    <w:p w14:paraId="32E4654C" w14:textId="70E1F6BD" w:rsidR="00F274AC" w:rsidRPr="00483206" w:rsidRDefault="00872314" w:rsidP="00A66C27">
      <w:pPr>
        <w:pStyle w:val="003Text"/>
      </w:pPr>
      <w:r>
        <w:t>D</w:t>
      </w:r>
      <w:r w:rsidR="00F274AC" w:rsidRPr="00483206">
        <w:t xml:space="preserve">er Geltungsbereich wird abgegrenzt: </w:t>
      </w:r>
    </w:p>
    <w:tbl>
      <w:tblPr>
        <w:tblStyle w:val="Tabellenraster"/>
        <w:tblW w:w="9180" w:type="dxa"/>
        <w:tblInd w:w="562" w:type="dxa"/>
        <w:tblLook w:val="04A0" w:firstRow="1" w:lastRow="0" w:firstColumn="1" w:lastColumn="0" w:noHBand="0" w:noVBand="1"/>
      </w:tblPr>
      <w:tblGrid>
        <w:gridCol w:w="1034"/>
        <w:gridCol w:w="3424"/>
        <w:gridCol w:w="222"/>
        <w:gridCol w:w="1134"/>
        <w:gridCol w:w="3366"/>
      </w:tblGrid>
      <w:tr w:rsidR="00F274AC" w:rsidRPr="00483206" w14:paraId="24E1E8AE" w14:textId="77777777" w:rsidTr="00DE586E">
        <w:trPr>
          <w:trHeight w:val="283"/>
        </w:trPr>
        <w:tc>
          <w:tcPr>
            <w:tcW w:w="4458" w:type="dxa"/>
            <w:gridSpan w:val="2"/>
            <w:tcBorders>
              <w:right w:val="single" w:sz="4" w:space="0" w:color="auto"/>
            </w:tcBorders>
            <w:shd w:val="clear" w:color="auto" w:fill="D9D9D9" w:themeFill="background1" w:themeFillShade="D9"/>
            <w:vAlign w:val="center"/>
          </w:tcPr>
          <w:p w14:paraId="7F0ED5A5" w14:textId="77777777" w:rsidR="00F274AC" w:rsidRPr="00483206" w:rsidRDefault="00F274AC" w:rsidP="00694D87">
            <w:pPr>
              <w:pStyle w:val="003Text"/>
              <w:ind w:hanging="529"/>
              <w:jc w:val="left"/>
              <w:rPr>
                <w:b/>
                <w:sz w:val="18"/>
                <w:szCs w:val="18"/>
              </w:rPr>
            </w:pPr>
            <w:r w:rsidRPr="00483206">
              <w:rPr>
                <w:b/>
                <w:sz w:val="18"/>
                <w:szCs w:val="18"/>
              </w:rPr>
              <w:t>Im Norden</w:t>
            </w:r>
          </w:p>
        </w:tc>
        <w:tc>
          <w:tcPr>
            <w:tcW w:w="222" w:type="dxa"/>
            <w:tcBorders>
              <w:top w:val="nil"/>
              <w:left w:val="single" w:sz="4" w:space="0" w:color="auto"/>
              <w:bottom w:val="nil"/>
              <w:right w:val="single" w:sz="4" w:space="0" w:color="auto"/>
            </w:tcBorders>
          </w:tcPr>
          <w:p w14:paraId="77270E41" w14:textId="77777777" w:rsidR="00F274AC" w:rsidRPr="00483206" w:rsidRDefault="00F274AC" w:rsidP="00694D87">
            <w:pPr>
              <w:rPr>
                <w:rFonts w:ascii="Arial" w:hAnsi="Arial" w:cs="Arial"/>
                <w:color w:val="404040" w:themeColor="text1" w:themeTint="BF"/>
                <w:sz w:val="18"/>
                <w:szCs w:val="18"/>
              </w:rPr>
            </w:pPr>
          </w:p>
        </w:tc>
        <w:tc>
          <w:tcPr>
            <w:tcW w:w="4500" w:type="dxa"/>
            <w:gridSpan w:val="2"/>
            <w:tcBorders>
              <w:left w:val="single" w:sz="4" w:space="0" w:color="auto"/>
            </w:tcBorders>
            <w:shd w:val="clear" w:color="auto" w:fill="D9D9D9" w:themeFill="background1" w:themeFillShade="D9"/>
            <w:vAlign w:val="center"/>
          </w:tcPr>
          <w:p w14:paraId="305AC26F" w14:textId="77777777" w:rsidR="00F274AC" w:rsidRPr="00483206" w:rsidRDefault="00F274AC" w:rsidP="00694D87">
            <w:pPr>
              <w:pStyle w:val="003Text"/>
              <w:ind w:left="5"/>
              <w:jc w:val="left"/>
              <w:rPr>
                <w:b/>
                <w:sz w:val="18"/>
                <w:szCs w:val="18"/>
              </w:rPr>
            </w:pPr>
            <w:r w:rsidRPr="00483206">
              <w:rPr>
                <w:b/>
                <w:sz w:val="18"/>
                <w:szCs w:val="18"/>
              </w:rPr>
              <w:t xml:space="preserve">Im Osten </w:t>
            </w:r>
          </w:p>
        </w:tc>
      </w:tr>
      <w:tr w:rsidR="00F274AC" w:rsidRPr="00483206" w14:paraId="2F21168C" w14:textId="77777777" w:rsidTr="00DE586E">
        <w:trPr>
          <w:trHeight w:val="283"/>
        </w:trPr>
        <w:tc>
          <w:tcPr>
            <w:tcW w:w="1034" w:type="dxa"/>
            <w:shd w:val="clear" w:color="auto" w:fill="F2F2F2" w:themeFill="background1" w:themeFillShade="F2"/>
            <w:vAlign w:val="center"/>
          </w:tcPr>
          <w:p w14:paraId="09A81236" w14:textId="77777777" w:rsidR="00F274AC" w:rsidRPr="00483206" w:rsidRDefault="00F274AC" w:rsidP="00694D87">
            <w:pPr>
              <w:pStyle w:val="003Text"/>
              <w:ind w:hanging="529"/>
              <w:jc w:val="left"/>
              <w:rPr>
                <w:sz w:val="18"/>
                <w:szCs w:val="18"/>
              </w:rPr>
            </w:pPr>
            <w:r w:rsidRPr="00483206">
              <w:rPr>
                <w:b/>
                <w:sz w:val="18"/>
                <w:szCs w:val="18"/>
              </w:rPr>
              <w:t>Fl.-Nr.</w:t>
            </w:r>
          </w:p>
        </w:tc>
        <w:tc>
          <w:tcPr>
            <w:tcW w:w="3424" w:type="dxa"/>
            <w:tcBorders>
              <w:right w:val="single" w:sz="4" w:space="0" w:color="auto"/>
            </w:tcBorders>
            <w:shd w:val="clear" w:color="auto" w:fill="F2F2F2" w:themeFill="background1" w:themeFillShade="F2"/>
            <w:vAlign w:val="center"/>
          </w:tcPr>
          <w:p w14:paraId="0FCF6189" w14:textId="77777777" w:rsidR="00F274AC" w:rsidRPr="00483206" w:rsidRDefault="00F274AC" w:rsidP="00694D87">
            <w:pPr>
              <w:pStyle w:val="003Text"/>
              <w:ind w:left="0" w:hanging="18"/>
              <w:jc w:val="left"/>
              <w:rPr>
                <w:sz w:val="18"/>
                <w:szCs w:val="18"/>
              </w:rPr>
            </w:pPr>
            <w:r w:rsidRPr="00483206">
              <w:rPr>
                <w:b/>
                <w:sz w:val="18"/>
                <w:szCs w:val="18"/>
              </w:rPr>
              <w:t xml:space="preserve">Nutzung </w:t>
            </w:r>
          </w:p>
        </w:tc>
        <w:tc>
          <w:tcPr>
            <w:tcW w:w="222" w:type="dxa"/>
            <w:tcBorders>
              <w:top w:val="nil"/>
              <w:left w:val="single" w:sz="4" w:space="0" w:color="auto"/>
              <w:bottom w:val="nil"/>
              <w:right w:val="single" w:sz="4" w:space="0" w:color="auto"/>
            </w:tcBorders>
            <w:vAlign w:val="center"/>
          </w:tcPr>
          <w:p w14:paraId="21DD75ED" w14:textId="77777777" w:rsidR="00F274AC" w:rsidRPr="00483206" w:rsidRDefault="00F274AC" w:rsidP="00694D87">
            <w:pPr>
              <w:rPr>
                <w:rFonts w:ascii="Arial" w:hAnsi="Arial" w:cs="Arial"/>
                <w:color w:val="404040" w:themeColor="text1" w:themeTint="BF"/>
                <w:sz w:val="18"/>
                <w:szCs w:val="18"/>
              </w:rPr>
            </w:pPr>
          </w:p>
        </w:tc>
        <w:tc>
          <w:tcPr>
            <w:tcW w:w="1134" w:type="dxa"/>
            <w:tcBorders>
              <w:left w:val="single" w:sz="4" w:space="0" w:color="auto"/>
            </w:tcBorders>
            <w:shd w:val="clear" w:color="auto" w:fill="F2F2F2" w:themeFill="background1" w:themeFillShade="F2"/>
            <w:vAlign w:val="center"/>
          </w:tcPr>
          <w:p w14:paraId="4801BE91" w14:textId="77777777" w:rsidR="00F274AC" w:rsidRPr="00483206" w:rsidRDefault="00F274AC" w:rsidP="00694D87">
            <w:pPr>
              <w:pStyle w:val="003Text"/>
              <w:ind w:left="0" w:firstLine="6"/>
              <w:jc w:val="left"/>
              <w:rPr>
                <w:sz w:val="18"/>
                <w:szCs w:val="18"/>
              </w:rPr>
            </w:pPr>
            <w:r w:rsidRPr="00483206">
              <w:rPr>
                <w:b/>
                <w:sz w:val="18"/>
                <w:szCs w:val="18"/>
              </w:rPr>
              <w:t>Fl.-Nr.</w:t>
            </w:r>
          </w:p>
        </w:tc>
        <w:tc>
          <w:tcPr>
            <w:tcW w:w="3366" w:type="dxa"/>
            <w:shd w:val="clear" w:color="auto" w:fill="F2F2F2" w:themeFill="background1" w:themeFillShade="F2"/>
            <w:vAlign w:val="center"/>
          </w:tcPr>
          <w:p w14:paraId="05F8A6BB" w14:textId="77777777" w:rsidR="00F274AC" w:rsidRPr="00483206" w:rsidRDefault="00F274AC" w:rsidP="00694D87">
            <w:pPr>
              <w:pStyle w:val="003Text"/>
              <w:ind w:left="0" w:firstLine="6"/>
              <w:jc w:val="left"/>
              <w:rPr>
                <w:sz w:val="18"/>
                <w:szCs w:val="18"/>
              </w:rPr>
            </w:pPr>
            <w:r w:rsidRPr="00483206">
              <w:rPr>
                <w:b/>
                <w:sz w:val="18"/>
                <w:szCs w:val="18"/>
              </w:rPr>
              <w:t xml:space="preserve">Nutzung </w:t>
            </w:r>
          </w:p>
        </w:tc>
      </w:tr>
      <w:tr w:rsidR="00F274AC" w:rsidRPr="00483206" w14:paraId="28CDA27D" w14:textId="77777777" w:rsidTr="00DE586E">
        <w:trPr>
          <w:trHeight w:val="283"/>
        </w:trPr>
        <w:tc>
          <w:tcPr>
            <w:tcW w:w="1034" w:type="dxa"/>
            <w:vAlign w:val="center"/>
          </w:tcPr>
          <w:p w14:paraId="236ABEB2" w14:textId="177CEA8F" w:rsidR="00F274AC" w:rsidRPr="00483206" w:rsidRDefault="00872314" w:rsidP="005F0ECE">
            <w:pPr>
              <w:pStyle w:val="003Text"/>
              <w:ind w:hanging="529"/>
              <w:jc w:val="left"/>
              <w:rPr>
                <w:sz w:val="18"/>
                <w:szCs w:val="18"/>
              </w:rPr>
            </w:pPr>
            <w:r>
              <w:rPr>
                <w:sz w:val="18"/>
                <w:szCs w:val="18"/>
              </w:rPr>
              <w:t>1186/6</w:t>
            </w:r>
          </w:p>
        </w:tc>
        <w:tc>
          <w:tcPr>
            <w:tcW w:w="3424" w:type="dxa"/>
            <w:tcBorders>
              <w:right w:val="single" w:sz="4" w:space="0" w:color="auto"/>
            </w:tcBorders>
            <w:vAlign w:val="center"/>
          </w:tcPr>
          <w:p w14:paraId="5122713A" w14:textId="6F1EFE88" w:rsidR="005F0ECE" w:rsidRPr="00483206" w:rsidRDefault="00872314" w:rsidP="005F0ECE">
            <w:pPr>
              <w:pStyle w:val="003Text"/>
              <w:ind w:left="0" w:hanging="18"/>
              <w:jc w:val="left"/>
              <w:rPr>
                <w:sz w:val="18"/>
                <w:szCs w:val="18"/>
              </w:rPr>
            </w:pPr>
            <w:r>
              <w:rPr>
                <w:sz w:val="18"/>
                <w:szCs w:val="18"/>
              </w:rPr>
              <w:t>Zufahrt zu</w:t>
            </w:r>
            <w:r w:rsidR="00AE4424">
              <w:rPr>
                <w:sz w:val="18"/>
                <w:szCs w:val="18"/>
              </w:rPr>
              <w:t xml:space="preserve"> </w:t>
            </w:r>
            <w:r>
              <w:rPr>
                <w:sz w:val="18"/>
                <w:szCs w:val="18"/>
              </w:rPr>
              <w:t>Häusern Rathausplatz 3-6</w:t>
            </w:r>
          </w:p>
        </w:tc>
        <w:tc>
          <w:tcPr>
            <w:tcW w:w="222" w:type="dxa"/>
            <w:tcBorders>
              <w:top w:val="nil"/>
              <w:left w:val="single" w:sz="4" w:space="0" w:color="auto"/>
              <w:bottom w:val="nil"/>
              <w:right w:val="single" w:sz="4" w:space="0" w:color="auto"/>
            </w:tcBorders>
            <w:vAlign w:val="center"/>
          </w:tcPr>
          <w:p w14:paraId="315EB19C" w14:textId="77777777" w:rsidR="00F274AC" w:rsidRPr="00483206" w:rsidRDefault="00F274AC" w:rsidP="005F0ECE">
            <w:pPr>
              <w:rPr>
                <w:rFonts w:ascii="Arial" w:hAnsi="Arial" w:cs="Arial"/>
                <w:color w:val="404040" w:themeColor="text1" w:themeTint="BF"/>
                <w:sz w:val="18"/>
                <w:szCs w:val="18"/>
              </w:rPr>
            </w:pPr>
          </w:p>
        </w:tc>
        <w:tc>
          <w:tcPr>
            <w:tcW w:w="1134" w:type="dxa"/>
            <w:tcBorders>
              <w:left w:val="single" w:sz="4" w:space="0" w:color="auto"/>
            </w:tcBorders>
            <w:vAlign w:val="center"/>
          </w:tcPr>
          <w:p w14:paraId="18D08AF6" w14:textId="34B43021" w:rsidR="00872314" w:rsidRPr="00483206" w:rsidRDefault="00872314" w:rsidP="00872314">
            <w:pPr>
              <w:pStyle w:val="003Text"/>
              <w:ind w:left="0" w:firstLine="6"/>
              <w:jc w:val="left"/>
              <w:rPr>
                <w:sz w:val="18"/>
                <w:szCs w:val="18"/>
              </w:rPr>
            </w:pPr>
            <w:r>
              <w:rPr>
                <w:sz w:val="18"/>
                <w:szCs w:val="18"/>
              </w:rPr>
              <w:t>1195/16</w:t>
            </w:r>
          </w:p>
        </w:tc>
        <w:tc>
          <w:tcPr>
            <w:tcW w:w="3366" w:type="dxa"/>
            <w:vAlign w:val="center"/>
          </w:tcPr>
          <w:p w14:paraId="3FFEB0B3" w14:textId="653ED0B7" w:rsidR="00F274AC" w:rsidRPr="00483206" w:rsidRDefault="00872314" w:rsidP="005F0ECE">
            <w:pPr>
              <w:pStyle w:val="003Text"/>
              <w:ind w:left="0" w:firstLine="6"/>
              <w:jc w:val="left"/>
              <w:rPr>
                <w:sz w:val="18"/>
                <w:szCs w:val="18"/>
              </w:rPr>
            </w:pPr>
            <w:r>
              <w:rPr>
                <w:sz w:val="18"/>
                <w:szCs w:val="18"/>
              </w:rPr>
              <w:t xml:space="preserve">Fußweg </w:t>
            </w:r>
          </w:p>
        </w:tc>
      </w:tr>
      <w:tr w:rsidR="00872314" w:rsidRPr="00483206" w14:paraId="0AE86FE1" w14:textId="77777777" w:rsidTr="00DE586E">
        <w:trPr>
          <w:trHeight w:val="283"/>
        </w:trPr>
        <w:tc>
          <w:tcPr>
            <w:tcW w:w="1034" w:type="dxa"/>
            <w:vAlign w:val="center"/>
          </w:tcPr>
          <w:p w14:paraId="3AB99634" w14:textId="541C8D1A" w:rsidR="00872314" w:rsidRPr="00483206" w:rsidRDefault="00872314" w:rsidP="00872314">
            <w:pPr>
              <w:pStyle w:val="003Text"/>
              <w:ind w:hanging="529"/>
              <w:jc w:val="left"/>
              <w:rPr>
                <w:sz w:val="18"/>
                <w:szCs w:val="18"/>
              </w:rPr>
            </w:pPr>
            <w:r>
              <w:rPr>
                <w:sz w:val="18"/>
                <w:szCs w:val="18"/>
              </w:rPr>
              <w:t>186/28</w:t>
            </w:r>
          </w:p>
        </w:tc>
        <w:tc>
          <w:tcPr>
            <w:tcW w:w="3424" w:type="dxa"/>
            <w:tcBorders>
              <w:right w:val="single" w:sz="4" w:space="0" w:color="auto"/>
            </w:tcBorders>
            <w:vAlign w:val="center"/>
          </w:tcPr>
          <w:p w14:paraId="7CC40D26" w14:textId="4C03D6F8" w:rsidR="00872314" w:rsidRPr="00483206" w:rsidRDefault="00872314" w:rsidP="005F0ECE">
            <w:pPr>
              <w:pStyle w:val="003Text"/>
              <w:ind w:left="0" w:hanging="18"/>
              <w:jc w:val="left"/>
              <w:rPr>
                <w:sz w:val="18"/>
                <w:szCs w:val="18"/>
              </w:rPr>
            </w:pPr>
            <w:r>
              <w:rPr>
                <w:sz w:val="18"/>
                <w:szCs w:val="18"/>
              </w:rPr>
              <w:t>Rathausplatz</w:t>
            </w:r>
          </w:p>
        </w:tc>
        <w:tc>
          <w:tcPr>
            <w:tcW w:w="222" w:type="dxa"/>
            <w:tcBorders>
              <w:top w:val="nil"/>
              <w:left w:val="single" w:sz="4" w:space="0" w:color="auto"/>
              <w:bottom w:val="nil"/>
              <w:right w:val="single" w:sz="4" w:space="0" w:color="auto"/>
            </w:tcBorders>
            <w:vAlign w:val="center"/>
          </w:tcPr>
          <w:p w14:paraId="083956DB" w14:textId="77777777" w:rsidR="00872314" w:rsidRPr="00483206" w:rsidRDefault="00872314" w:rsidP="005F0ECE">
            <w:pPr>
              <w:rPr>
                <w:rFonts w:ascii="Arial" w:hAnsi="Arial" w:cs="Arial"/>
                <w:color w:val="404040" w:themeColor="text1" w:themeTint="BF"/>
                <w:sz w:val="18"/>
                <w:szCs w:val="18"/>
              </w:rPr>
            </w:pPr>
          </w:p>
        </w:tc>
        <w:tc>
          <w:tcPr>
            <w:tcW w:w="1134" w:type="dxa"/>
            <w:tcBorders>
              <w:left w:val="single" w:sz="4" w:space="0" w:color="auto"/>
            </w:tcBorders>
            <w:vAlign w:val="center"/>
          </w:tcPr>
          <w:p w14:paraId="1AC5C057" w14:textId="0CEF9C4F" w:rsidR="00872314" w:rsidRPr="00483206" w:rsidRDefault="00872314" w:rsidP="005F0ECE">
            <w:pPr>
              <w:pStyle w:val="003Text"/>
              <w:ind w:left="0" w:firstLine="6"/>
              <w:jc w:val="left"/>
              <w:rPr>
                <w:sz w:val="18"/>
                <w:szCs w:val="18"/>
              </w:rPr>
            </w:pPr>
            <w:r>
              <w:rPr>
                <w:sz w:val="18"/>
                <w:szCs w:val="18"/>
              </w:rPr>
              <w:t>1194</w:t>
            </w:r>
          </w:p>
        </w:tc>
        <w:tc>
          <w:tcPr>
            <w:tcW w:w="3366" w:type="dxa"/>
            <w:vAlign w:val="center"/>
          </w:tcPr>
          <w:p w14:paraId="2F708699" w14:textId="7FE0CDF9" w:rsidR="00872314" w:rsidRPr="00483206" w:rsidRDefault="00872314" w:rsidP="005F0ECE">
            <w:pPr>
              <w:pStyle w:val="003Text"/>
              <w:ind w:left="0" w:firstLine="6"/>
              <w:jc w:val="left"/>
              <w:rPr>
                <w:sz w:val="18"/>
                <w:szCs w:val="18"/>
              </w:rPr>
            </w:pPr>
            <w:r w:rsidRPr="00CE600F">
              <w:rPr>
                <w:sz w:val="18"/>
                <w:szCs w:val="18"/>
              </w:rPr>
              <w:t>Freizeit- und Grünbereich</w:t>
            </w:r>
          </w:p>
        </w:tc>
      </w:tr>
      <w:tr w:rsidR="00872314" w:rsidRPr="00483206" w14:paraId="2820E5DA" w14:textId="77777777" w:rsidTr="00DE586E">
        <w:trPr>
          <w:trHeight w:val="283"/>
        </w:trPr>
        <w:tc>
          <w:tcPr>
            <w:tcW w:w="1034" w:type="dxa"/>
            <w:vAlign w:val="center"/>
          </w:tcPr>
          <w:p w14:paraId="190AB45E" w14:textId="1FC97617" w:rsidR="00872314" w:rsidRPr="00483206" w:rsidRDefault="00872314" w:rsidP="005F0ECE">
            <w:pPr>
              <w:pStyle w:val="003Text"/>
              <w:ind w:hanging="529"/>
              <w:jc w:val="left"/>
              <w:rPr>
                <w:sz w:val="18"/>
                <w:szCs w:val="18"/>
              </w:rPr>
            </w:pPr>
            <w:r>
              <w:rPr>
                <w:sz w:val="18"/>
                <w:szCs w:val="18"/>
              </w:rPr>
              <w:t>1186/7</w:t>
            </w:r>
          </w:p>
        </w:tc>
        <w:tc>
          <w:tcPr>
            <w:tcW w:w="3424" w:type="dxa"/>
            <w:tcBorders>
              <w:right w:val="single" w:sz="4" w:space="0" w:color="auto"/>
            </w:tcBorders>
            <w:vAlign w:val="center"/>
          </w:tcPr>
          <w:p w14:paraId="4AB62708" w14:textId="08BDF130" w:rsidR="00872314" w:rsidRPr="00483206" w:rsidRDefault="00872314" w:rsidP="005F0ECE">
            <w:pPr>
              <w:pStyle w:val="003Text"/>
              <w:ind w:left="0" w:hanging="18"/>
              <w:jc w:val="left"/>
              <w:rPr>
                <w:sz w:val="18"/>
                <w:szCs w:val="18"/>
              </w:rPr>
            </w:pPr>
            <w:r>
              <w:rPr>
                <w:sz w:val="18"/>
                <w:szCs w:val="18"/>
              </w:rPr>
              <w:t>Rathaus</w:t>
            </w:r>
          </w:p>
        </w:tc>
        <w:tc>
          <w:tcPr>
            <w:tcW w:w="222" w:type="dxa"/>
            <w:tcBorders>
              <w:top w:val="nil"/>
              <w:left w:val="single" w:sz="4" w:space="0" w:color="auto"/>
              <w:bottom w:val="nil"/>
              <w:right w:val="single" w:sz="4" w:space="0" w:color="auto"/>
            </w:tcBorders>
            <w:vAlign w:val="center"/>
          </w:tcPr>
          <w:p w14:paraId="4904302D" w14:textId="77777777" w:rsidR="00872314" w:rsidRPr="00483206" w:rsidRDefault="00872314" w:rsidP="005F0ECE">
            <w:pPr>
              <w:rPr>
                <w:rFonts w:ascii="Arial" w:hAnsi="Arial" w:cs="Arial"/>
                <w:color w:val="404040" w:themeColor="text1" w:themeTint="BF"/>
                <w:sz w:val="18"/>
                <w:szCs w:val="18"/>
              </w:rPr>
            </w:pPr>
          </w:p>
        </w:tc>
        <w:tc>
          <w:tcPr>
            <w:tcW w:w="1134" w:type="dxa"/>
            <w:tcBorders>
              <w:left w:val="single" w:sz="4" w:space="0" w:color="auto"/>
            </w:tcBorders>
            <w:vAlign w:val="center"/>
          </w:tcPr>
          <w:p w14:paraId="40B9191F" w14:textId="66F1A226" w:rsidR="00872314" w:rsidRPr="00483206" w:rsidRDefault="00872314" w:rsidP="005F0ECE">
            <w:pPr>
              <w:pStyle w:val="003Text"/>
              <w:ind w:left="0" w:firstLine="6"/>
              <w:jc w:val="left"/>
              <w:rPr>
                <w:sz w:val="18"/>
                <w:szCs w:val="18"/>
              </w:rPr>
            </w:pPr>
            <w:r>
              <w:rPr>
                <w:sz w:val="18"/>
                <w:szCs w:val="18"/>
              </w:rPr>
              <w:t>1194/2</w:t>
            </w:r>
          </w:p>
        </w:tc>
        <w:tc>
          <w:tcPr>
            <w:tcW w:w="3366" w:type="dxa"/>
            <w:vAlign w:val="center"/>
          </w:tcPr>
          <w:p w14:paraId="18058DE2" w14:textId="50111547" w:rsidR="00872314" w:rsidRPr="00483206" w:rsidRDefault="00872314" w:rsidP="005F0ECE">
            <w:pPr>
              <w:pStyle w:val="003Text"/>
              <w:ind w:left="0" w:firstLine="6"/>
              <w:jc w:val="left"/>
              <w:rPr>
                <w:sz w:val="18"/>
                <w:szCs w:val="18"/>
              </w:rPr>
            </w:pPr>
            <w:r>
              <w:rPr>
                <w:sz w:val="18"/>
                <w:szCs w:val="18"/>
              </w:rPr>
              <w:t xml:space="preserve">Transformatorenstation </w:t>
            </w:r>
          </w:p>
        </w:tc>
      </w:tr>
      <w:tr w:rsidR="00071C14" w:rsidRPr="00483206" w14:paraId="12360657" w14:textId="77777777" w:rsidTr="00DE586E">
        <w:trPr>
          <w:trHeight w:val="283"/>
        </w:trPr>
        <w:tc>
          <w:tcPr>
            <w:tcW w:w="1034" w:type="dxa"/>
            <w:vAlign w:val="center"/>
          </w:tcPr>
          <w:p w14:paraId="6C044912" w14:textId="06DD805B" w:rsidR="00071C14" w:rsidRPr="00483206" w:rsidRDefault="00071C14" w:rsidP="005F0ECE">
            <w:pPr>
              <w:pStyle w:val="003Text"/>
              <w:ind w:hanging="529"/>
              <w:jc w:val="left"/>
              <w:rPr>
                <w:sz w:val="18"/>
                <w:szCs w:val="18"/>
              </w:rPr>
            </w:pPr>
            <w:r>
              <w:rPr>
                <w:sz w:val="18"/>
                <w:szCs w:val="18"/>
              </w:rPr>
              <w:t>1186/6</w:t>
            </w:r>
          </w:p>
        </w:tc>
        <w:tc>
          <w:tcPr>
            <w:tcW w:w="3424" w:type="dxa"/>
            <w:tcBorders>
              <w:right w:val="single" w:sz="4" w:space="0" w:color="auto"/>
            </w:tcBorders>
            <w:vAlign w:val="center"/>
          </w:tcPr>
          <w:p w14:paraId="7B74174B" w14:textId="67FB54BA" w:rsidR="00071C14" w:rsidRPr="00483206" w:rsidRDefault="00071C14" w:rsidP="005F0ECE">
            <w:pPr>
              <w:pStyle w:val="003Text"/>
              <w:ind w:left="0" w:hanging="18"/>
              <w:jc w:val="left"/>
              <w:rPr>
                <w:sz w:val="18"/>
                <w:szCs w:val="18"/>
              </w:rPr>
            </w:pPr>
            <w:r>
              <w:rPr>
                <w:sz w:val="18"/>
                <w:szCs w:val="18"/>
              </w:rPr>
              <w:t>Fahrmannstraße</w:t>
            </w:r>
          </w:p>
        </w:tc>
        <w:tc>
          <w:tcPr>
            <w:tcW w:w="222" w:type="dxa"/>
            <w:tcBorders>
              <w:top w:val="nil"/>
              <w:left w:val="single" w:sz="4" w:space="0" w:color="auto"/>
              <w:bottom w:val="nil"/>
              <w:right w:val="nil"/>
            </w:tcBorders>
            <w:vAlign w:val="center"/>
          </w:tcPr>
          <w:p w14:paraId="2FAE9DD8" w14:textId="77777777" w:rsidR="00071C14" w:rsidRPr="00483206" w:rsidRDefault="00071C14" w:rsidP="005F0ECE">
            <w:pPr>
              <w:rPr>
                <w:rFonts w:ascii="Arial" w:hAnsi="Arial" w:cs="Arial"/>
                <w:color w:val="404040" w:themeColor="text1" w:themeTint="BF"/>
                <w:sz w:val="18"/>
                <w:szCs w:val="18"/>
              </w:rPr>
            </w:pPr>
          </w:p>
        </w:tc>
        <w:tc>
          <w:tcPr>
            <w:tcW w:w="4500" w:type="dxa"/>
            <w:gridSpan w:val="2"/>
            <w:vMerge w:val="restart"/>
            <w:tcBorders>
              <w:left w:val="nil"/>
              <w:right w:val="nil"/>
            </w:tcBorders>
            <w:vAlign w:val="center"/>
          </w:tcPr>
          <w:p w14:paraId="2D14CE2B" w14:textId="77777777" w:rsidR="00071C14" w:rsidRPr="00483206" w:rsidRDefault="00071C14" w:rsidP="005F0ECE">
            <w:pPr>
              <w:pStyle w:val="003Text"/>
              <w:ind w:left="0" w:firstLine="6"/>
              <w:jc w:val="left"/>
              <w:rPr>
                <w:sz w:val="18"/>
                <w:szCs w:val="18"/>
              </w:rPr>
            </w:pPr>
          </w:p>
        </w:tc>
      </w:tr>
      <w:tr w:rsidR="00071C14" w:rsidRPr="00483206" w14:paraId="22A01EE9" w14:textId="77777777" w:rsidTr="00DE586E">
        <w:trPr>
          <w:trHeight w:val="283"/>
        </w:trPr>
        <w:tc>
          <w:tcPr>
            <w:tcW w:w="1034" w:type="dxa"/>
            <w:vAlign w:val="center"/>
          </w:tcPr>
          <w:p w14:paraId="3BEDA0B9" w14:textId="3D659E97" w:rsidR="00071C14" w:rsidRDefault="00071C14" w:rsidP="00071C14">
            <w:pPr>
              <w:pStyle w:val="003Text"/>
              <w:ind w:hanging="529"/>
              <w:jc w:val="left"/>
              <w:rPr>
                <w:sz w:val="18"/>
                <w:szCs w:val="18"/>
              </w:rPr>
            </w:pPr>
            <w:r>
              <w:rPr>
                <w:sz w:val="18"/>
                <w:szCs w:val="18"/>
              </w:rPr>
              <w:t>1186/26</w:t>
            </w:r>
          </w:p>
        </w:tc>
        <w:tc>
          <w:tcPr>
            <w:tcW w:w="3424" w:type="dxa"/>
            <w:tcBorders>
              <w:right w:val="single" w:sz="4" w:space="0" w:color="auto"/>
            </w:tcBorders>
            <w:vAlign w:val="center"/>
          </w:tcPr>
          <w:p w14:paraId="263BBA77" w14:textId="7E81DBD2" w:rsidR="00071C14" w:rsidRDefault="00071C14" w:rsidP="00071C14">
            <w:pPr>
              <w:pStyle w:val="003Text"/>
              <w:ind w:left="0" w:hanging="18"/>
              <w:jc w:val="left"/>
              <w:rPr>
                <w:sz w:val="18"/>
                <w:szCs w:val="18"/>
              </w:rPr>
            </w:pPr>
            <w:r>
              <w:rPr>
                <w:sz w:val="18"/>
                <w:szCs w:val="18"/>
              </w:rPr>
              <w:t>Parkplätze entlang der Fahrmannstraße</w:t>
            </w:r>
          </w:p>
        </w:tc>
        <w:tc>
          <w:tcPr>
            <w:tcW w:w="222" w:type="dxa"/>
            <w:tcBorders>
              <w:top w:val="nil"/>
              <w:left w:val="single" w:sz="4" w:space="0" w:color="auto"/>
              <w:bottom w:val="nil"/>
              <w:right w:val="nil"/>
            </w:tcBorders>
            <w:vAlign w:val="center"/>
          </w:tcPr>
          <w:p w14:paraId="5C6D383A" w14:textId="77777777" w:rsidR="00071C14" w:rsidRPr="00483206" w:rsidRDefault="00071C14" w:rsidP="00071C14">
            <w:pPr>
              <w:rPr>
                <w:rFonts w:ascii="Arial" w:hAnsi="Arial" w:cs="Arial"/>
                <w:color w:val="404040" w:themeColor="text1" w:themeTint="BF"/>
                <w:sz w:val="18"/>
                <w:szCs w:val="18"/>
              </w:rPr>
            </w:pPr>
          </w:p>
        </w:tc>
        <w:tc>
          <w:tcPr>
            <w:tcW w:w="4500" w:type="dxa"/>
            <w:gridSpan w:val="2"/>
            <w:vMerge/>
            <w:tcBorders>
              <w:left w:val="nil"/>
              <w:right w:val="nil"/>
            </w:tcBorders>
            <w:vAlign w:val="center"/>
          </w:tcPr>
          <w:p w14:paraId="6512F078" w14:textId="77777777" w:rsidR="00071C14" w:rsidRPr="00483206" w:rsidRDefault="00071C14" w:rsidP="00071C14">
            <w:pPr>
              <w:pStyle w:val="003Text"/>
              <w:ind w:left="0" w:firstLine="6"/>
              <w:jc w:val="left"/>
              <w:rPr>
                <w:sz w:val="18"/>
                <w:szCs w:val="18"/>
              </w:rPr>
            </w:pPr>
          </w:p>
        </w:tc>
      </w:tr>
      <w:tr w:rsidR="00071C14" w:rsidRPr="00483206" w14:paraId="644012E5" w14:textId="77777777" w:rsidTr="00DE586E">
        <w:trPr>
          <w:trHeight w:val="283"/>
        </w:trPr>
        <w:tc>
          <w:tcPr>
            <w:tcW w:w="1034" w:type="dxa"/>
            <w:vAlign w:val="center"/>
          </w:tcPr>
          <w:p w14:paraId="32AA190B" w14:textId="06EC6BA4" w:rsidR="00071C14" w:rsidRDefault="00071C14" w:rsidP="00071C14">
            <w:pPr>
              <w:pStyle w:val="003Text"/>
              <w:ind w:hanging="529"/>
              <w:jc w:val="left"/>
              <w:rPr>
                <w:sz w:val="18"/>
                <w:szCs w:val="18"/>
              </w:rPr>
            </w:pPr>
            <w:r>
              <w:rPr>
                <w:sz w:val="18"/>
                <w:szCs w:val="18"/>
              </w:rPr>
              <w:t>1186</w:t>
            </w:r>
          </w:p>
        </w:tc>
        <w:tc>
          <w:tcPr>
            <w:tcW w:w="3424" w:type="dxa"/>
            <w:tcBorders>
              <w:right w:val="single" w:sz="4" w:space="0" w:color="auto"/>
            </w:tcBorders>
            <w:vAlign w:val="center"/>
          </w:tcPr>
          <w:p w14:paraId="428F7CDC" w14:textId="1317A9DC" w:rsidR="00071C14" w:rsidRDefault="00071C14" w:rsidP="00071C14">
            <w:pPr>
              <w:pStyle w:val="003Text"/>
              <w:ind w:left="0" w:hanging="18"/>
              <w:jc w:val="left"/>
              <w:rPr>
                <w:sz w:val="18"/>
                <w:szCs w:val="18"/>
              </w:rPr>
            </w:pPr>
            <w:r>
              <w:rPr>
                <w:sz w:val="18"/>
                <w:szCs w:val="18"/>
              </w:rPr>
              <w:t>Grü</w:t>
            </w:r>
            <w:r w:rsidR="00AE4424">
              <w:rPr>
                <w:sz w:val="18"/>
                <w:szCs w:val="18"/>
              </w:rPr>
              <w:t>n</w:t>
            </w:r>
            <w:r>
              <w:rPr>
                <w:sz w:val="18"/>
                <w:szCs w:val="18"/>
              </w:rPr>
              <w:t>fläche</w:t>
            </w:r>
          </w:p>
        </w:tc>
        <w:tc>
          <w:tcPr>
            <w:tcW w:w="222" w:type="dxa"/>
            <w:tcBorders>
              <w:top w:val="nil"/>
              <w:left w:val="single" w:sz="4" w:space="0" w:color="auto"/>
              <w:bottom w:val="nil"/>
              <w:right w:val="nil"/>
            </w:tcBorders>
            <w:vAlign w:val="center"/>
          </w:tcPr>
          <w:p w14:paraId="15B5D0CD" w14:textId="77777777" w:rsidR="00071C14" w:rsidRPr="00483206" w:rsidRDefault="00071C14" w:rsidP="00071C14">
            <w:pPr>
              <w:rPr>
                <w:rFonts w:ascii="Arial" w:hAnsi="Arial" w:cs="Arial"/>
                <w:color w:val="404040" w:themeColor="text1" w:themeTint="BF"/>
                <w:sz w:val="18"/>
                <w:szCs w:val="18"/>
              </w:rPr>
            </w:pPr>
          </w:p>
        </w:tc>
        <w:tc>
          <w:tcPr>
            <w:tcW w:w="4500" w:type="dxa"/>
            <w:gridSpan w:val="2"/>
            <w:vMerge/>
            <w:tcBorders>
              <w:left w:val="nil"/>
              <w:right w:val="nil"/>
            </w:tcBorders>
            <w:vAlign w:val="center"/>
          </w:tcPr>
          <w:p w14:paraId="7B1809E2" w14:textId="77777777" w:rsidR="00071C14" w:rsidRPr="00483206" w:rsidRDefault="00071C14" w:rsidP="00071C14">
            <w:pPr>
              <w:pStyle w:val="003Text"/>
              <w:ind w:left="0" w:firstLine="6"/>
              <w:jc w:val="left"/>
              <w:rPr>
                <w:sz w:val="18"/>
                <w:szCs w:val="18"/>
              </w:rPr>
            </w:pPr>
          </w:p>
        </w:tc>
      </w:tr>
      <w:tr w:rsidR="00071C14" w:rsidRPr="00483206" w14:paraId="01B3966B" w14:textId="77777777" w:rsidTr="00DE586E">
        <w:trPr>
          <w:trHeight w:val="283"/>
        </w:trPr>
        <w:tc>
          <w:tcPr>
            <w:tcW w:w="4458" w:type="dxa"/>
            <w:gridSpan w:val="2"/>
            <w:tcBorders>
              <w:left w:val="nil"/>
              <w:right w:val="single" w:sz="4" w:space="0" w:color="auto"/>
            </w:tcBorders>
            <w:vAlign w:val="center"/>
          </w:tcPr>
          <w:p w14:paraId="1D0A7C80" w14:textId="77777777" w:rsidR="00071C14" w:rsidRDefault="00071C14" w:rsidP="00071C14">
            <w:pPr>
              <w:pStyle w:val="003Text"/>
              <w:ind w:left="0" w:hanging="18"/>
              <w:jc w:val="left"/>
              <w:rPr>
                <w:sz w:val="18"/>
                <w:szCs w:val="18"/>
              </w:rPr>
            </w:pPr>
          </w:p>
        </w:tc>
        <w:tc>
          <w:tcPr>
            <w:tcW w:w="222" w:type="dxa"/>
            <w:tcBorders>
              <w:top w:val="nil"/>
              <w:left w:val="single" w:sz="4" w:space="0" w:color="auto"/>
              <w:bottom w:val="nil"/>
              <w:right w:val="nil"/>
            </w:tcBorders>
            <w:vAlign w:val="center"/>
          </w:tcPr>
          <w:p w14:paraId="3656EF2D" w14:textId="77777777" w:rsidR="00071C14" w:rsidRPr="00483206" w:rsidRDefault="00071C14" w:rsidP="00071C14">
            <w:pPr>
              <w:rPr>
                <w:rFonts w:ascii="Arial" w:hAnsi="Arial" w:cs="Arial"/>
                <w:color w:val="404040" w:themeColor="text1" w:themeTint="BF"/>
                <w:sz w:val="18"/>
                <w:szCs w:val="18"/>
              </w:rPr>
            </w:pPr>
          </w:p>
        </w:tc>
        <w:tc>
          <w:tcPr>
            <w:tcW w:w="4500" w:type="dxa"/>
            <w:gridSpan w:val="2"/>
            <w:vMerge/>
            <w:tcBorders>
              <w:left w:val="nil"/>
              <w:right w:val="nil"/>
            </w:tcBorders>
            <w:vAlign w:val="center"/>
          </w:tcPr>
          <w:p w14:paraId="40225F6C" w14:textId="77777777" w:rsidR="00071C14" w:rsidRPr="00483206" w:rsidRDefault="00071C14" w:rsidP="00071C14">
            <w:pPr>
              <w:pStyle w:val="003Text"/>
              <w:ind w:left="0" w:firstLine="6"/>
              <w:jc w:val="left"/>
              <w:rPr>
                <w:sz w:val="18"/>
                <w:szCs w:val="18"/>
              </w:rPr>
            </w:pPr>
          </w:p>
        </w:tc>
      </w:tr>
      <w:tr w:rsidR="00F274AC" w:rsidRPr="00483206" w14:paraId="1E2D1609" w14:textId="77777777" w:rsidTr="00DE586E">
        <w:trPr>
          <w:trHeight w:val="283"/>
        </w:trPr>
        <w:tc>
          <w:tcPr>
            <w:tcW w:w="4458" w:type="dxa"/>
            <w:gridSpan w:val="2"/>
            <w:tcBorders>
              <w:right w:val="single" w:sz="4" w:space="0" w:color="auto"/>
            </w:tcBorders>
            <w:shd w:val="clear" w:color="auto" w:fill="D9D9D9" w:themeFill="background1" w:themeFillShade="D9"/>
            <w:vAlign w:val="center"/>
          </w:tcPr>
          <w:p w14:paraId="664A0264" w14:textId="77777777" w:rsidR="00F274AC" w:rsidRPr="00483206" w:rsidRDefault="00F274AC" w:rsidP="00694D87">
            <w:pPr>
              <w:pStyle w:val="003Text"/>
              <w:ind w:left="0" w:hanging="18"/>
              <w:jc w:val="left"/>
              <w:rPr>
                <w:b/>
                <w:sz w:val="18"/>
                <w:szCs w:val="18"/>
              </w:rPr>
            </w:pPr>
            <w:r w:rsidRPr="00483206">
              <w:rPr>
                <w:b/>
                <w:sz w:val="18"/>
                <w:szCs w:val="18"/>
              </w:rPr>
              <w:t>Im Süden</w:t>
            </w:r>
          </w:p>
        </w:tc>
        <w:tc>
          <w:tcPr>
            <w:tcW w:w="222" w:type="dxa"/>
            <w:tcBorders>
              <w:top w:val="nil"/>
              <w:left w:val="single" w:sz="4" w:space="0" w:color="auto"/>
              <w:bottom w:val="nil"/>
              <w:right w:val="single" w:sz="4" w:space="0" w:color="auto"/>
            </w:tcBorders>
            <w:shd w:val="clear" w:color="auto" w:fill="auto"/>
          </w:tcPr>
          <w:p w14:paraId="404A9C3B" w14:textId="77777777" w:rsidR="00F274AC" w:rsidRPr="00483206" w:rsidRDefault="00F274AC" w:rsidP="00694D87">
            <w:pPr>
              <w:rPr>
                <w:rFonts w:ascii="Arial" w:hAnsi="Arial" w:cs="Arial"/>
                <w:b/>
                <w:color w:val="404040" w:themeColor="text1" w:themeTint="BF"/>
                <w:sz w:val="18"/>
                <w:szCs w:val="18"/>
              </w:rPr>
            </w:pPr>
          </w:p>
        </w:tc>
        <w:tc>
          <w:tcPr>
            <w:tcW w:w="450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585E7A" w14:textId="77777777" w:rsidR="00F274AC" w:rsidRPr="00483206" w:rsidRDefault="00F274AC" w:rsidP="00694D87">
            <w:pPr>
              <w:pStyle w:val="003Text"/>
              <w:ind w:hanging="561"/>
              <w:jc w:val="left"/>
              <w:rPr>
                <w:b/>
                <w:sz w:val="18"/>
                <w:szCs w:val="18"/>
              </w:rPr>
            </w:pPr>
            <w:r w:rsidRPr="00483206">
              <w:rPr>
                <w:b/>
                <w:sz w:val="18"/>
                <w:szCs w:val="18"/>
              </w:rPr>
              <w:t>Im Westen</w:t>
            </w:r>
          </w:p>
        </w:tc>
      </w:tr>
      <w:tr w:rsidR="00F274AC" w:rsidRPr="00483206" w14:paraId="5B39A6CF" w14:textId="77777777" w:rsidTr="00DE586E">
        <w:trPr>
          <w:trHeight w:val="283"/>
        </w:trPr>
        <w:tc>
          <w:tcPr>
            <w:tcW w:w="1034" w:type="dxa"/>
            <w:shd w:val="clear" w:color="auto" w:fill="F2F2F2" w:themeFill="background1" w:themeFillShade="F2"/>
            <w:vAlign w:val="center"/>
          </w:tcPr>
          <w:p w14:paraId="42B31516" w14:textId="77777777" w:rsidR="00F274AC" w:rsidRPr="00483206" w:rsidRDefault="00F274AC" w:rsidP="00694D87">
            <w:pPr>
              <w:pStyle w:val="003Text"/>
              <w:ind w:hanging="529"/>
              <w:jc w:val="left"/>
              <w:rPr>
                <w:sz w:val="18"/>
                <w:szCs w:val="18"/>
              </w:rPr>
            </w:pPr>
            <w:r w:rsidRPr="00483206">
              <w:rPr>
                <w:b/>
                <w:sz w:val="18"/>
                <w:szCs w:val="18"/>
              </w:rPr>
              <w:t>Fl.-Nr.</w:t>
            </w:r>
          </w:p>
        </w:tc>
        <w:tc>
          <w:tcPr>
            <w:tcW w:w="3424" w:type="dxa"/>
            <w:tcBorders>
              <w:right w:val="single" w:sz="4" w:space="0" w:color="auto"/>
            </w:tcBorders>
            <w:shd w:val="clear" w:color="auto" w:fill="F2F2F2" w:themeFill="background1" w:themeFillShade="F2"/>
            <w:vAlign w:val="center"/>
          </w:tcPr>
          <w:p w14:paraId="6B3CC136" w14:textId="77777777" w:rsidR="00F274AC" w:rsidRPr="00483206" w:rsidRDefault="00F274AC" w:rsidP="00694D87">
            <w:pPr>
              <w:pStyle w:val="003Text"/>
              <w:ind w:left="0" w:hanging="18"/>
              <w:jc w:val="left"/>
              <w:rPr>
                <w:sz w:val="18"/>
                <w:szCs w:val="18"/>
              </w:rPr>
            </w:pPr>
            <w:r w:rsidRPr="00483206">
              <w:rPr>
                <w:b/>
                <w:sz w:val="18"/>
                <w:szCs w:val="18"/>
              </w:rPr>
              <w:t xml:space="preserve">Nutzung </w:t>
            </w:r>
          </w:p>
        </w:tc>
        <w:tc>
          <w:tcPr>
            <w:tcW w:w="222" w:type="dxa"/>
            <w:tcBorders>
              <w:top w:val="nil"/>
              <w:left w:val="single" w:sz="4" w:space="0" w:color="auto"/>
              <w:bottom w:val="nil"/>
              <w:right w:val="single" w:sz="4" w:space="0" w:color="auto"/>
            </w:tcBorders>
          </w:tcPr>
          <w:p w14:paraId="14CD14C1" w14:textId="77777777" w:rsidR="00F274AC" w:rsidRPr="00483206" w:rsidRDefault="00F274AC" w:rsidP="00694D87">
            <w:pPr>
              <w:rPr>
                <w:rFonts w:ascii="Arial" w:hAnsi="Arial" w:cs="Arial"/>
                <w:color w:val="404040" w:themeColor="text1" w:themeTint="BF"/>
                <w:sz w:val="18"/>
                <w:szCs w:val="18"/>
              </w:rPr>
            </w:pP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AA1E564" w14:textId="77777777" w:rsidR="00F274AC" w:rsidRPr="00483206" w:rsidRDefault="00F274AC" w:rsidP="00694D87">
            <w:pPr>
              <w:pStyle w:val="003Text"/>
              <w:ind w:left="0" w:firstLine="6"/>
              <w:jc w:val="left"/>
              <w:rPr>
                <w:sz w:val="18"/>
                <w:szCs w:val="18"/>
              </w:rPr>
            </w:pPr>
            <w:r w:rsidRPr="00483206">
              <w:rPr>
                <w:b/>
                <w:sz w:val="18"/>
                <w:szCs w:val="18"/>
              </w:rPr>
              <w:t>Fl.-Nr.</w:t>
            </w:r>
          </w:p>
        </w:tc>
        <w:tc>
          <w:tcPr>
            <w:tcW w:w="336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E9E66C" w14:textId="77777777" w:rsidR="00F274AC" w:rsidRPr="00483206" w:rsidRDefault="00F274AC" w:rsidP="00694D87">
            <w:pPr>
              <w:pStyle w:val="003Text"/>
              <w:ind w:hanging="561"/>
              <w:jc w:val="left"/>
              <w:rPr>
                <w:sz w:val="18"/>
                <w:szCs w:val="18"/>
              </w:rPr>
            </w:pPr>
            <w:r w:rsidRPr="00483206">
              <w:rPr>
                <w:b/>
                <w:sz w:val="18"/>
                <w:szCs w:val="18"/>
              </w:rPr>
              <w:t xml:space="preserve">Nutzung </w:t>
            </w:r>
          </w:p>
        </w:tc>
      </w:tr>
      <w:tr w:rsidR="00F274AC" w:rsidRPr="00483206" w14:paraId="7716D989" w14:textId="77777777" w:rsidTr="00DE586E">
        <w:trPr>
          <w:trHeight w:val="283"/>
        </w:trPr>
        <w:tc>
          <w:tcPr>
            <w:tcW w:w="1034" w:type="dxa"/>
            <w:vAlign w:val="center"/>
          </w:tcPr>
          <w:p w14:paraId="4DC12A6A" w14:textId="16522C7F" w:rsidR="00872314" w:rsidRPr="00071C14" w:rsidRDefault="00872314" w:rsidP="00872314">
            <w:pPr>
              <w:pStyle w:val="003Text"/>
              <w:ind w:left="38"/>
              <w:jc w:val="left"/>
              <w:rPr>
                <w:sz w:val="16"/>
                <w:szCs w:val="16"/>
              </w:rPr>
            </w:pPr>
            <w:r w:rsidRPr="00071C14">
              <w:rPr>
                <w:sz w:val="16"/>
                <w:szCs w:val="16"/>
              </w:rPr>
              <w:t>287/2</w:t>
            </w:r>
          </w:p>
        </w:tc>
        <w:tc>
          <w:tcPr>
            <w:tcW w:w="3424" w:type="dxa"/>
            <w:tcBorders>
              <w:right w:val="single" w:sz="4" w:space="0" w:color="auto"/>
            </w:tcBorders>
            <w:vAlign w:val="center"/>
          </w:tcPr>
          <w:p w14:paraId="06850ED6" w14:textId="1FF9353F" w:rsidR="00F274AC" w:rsidRPr="00071C14" w:rsidRDefault="00071C14" w:rsidP="00694D87">
            <w:pPr>
              <w:pStyle w:val="003Text"/>
              <w:ind w:left="0" w:hanging="18"/>
              <w:jc w:val="left"/>
              <w:rPr>
                <w:sz w:val="18"/>
                <w:szCs w:val="18"/>
              </w:rPr>
            </w:pPr>
            <w:r w:rsidRPr="00071C14">
              <w:rPr>
                <w:sz w:val="18"/>
                <w:szCs w:val="18"/>
              </w:rPr>
              <w:t>Klostermauer (Denkmalschutz)</w:t>
            </w:r>
          </w:p>
        </w:tc>
        <w:tc>
          <w:tcPr>
            <w:tcW w:w="222" w:type="dxa"/>
            <w:tcBorders>
              <w:top w:val="nil"/>
              <w:left w:val="single" w:sz="4" w:space="0" w:color="auto"/>
              <w:bottom w:val="nil"/>
              <w:right w:val="single" w:sz="4" w:space="0" w:color="auto"/>
            </w:tcBorders>
          </w:tcPr>
          <w:p w14:paraId="3996D18E" w14:textId="77777777" w:rsidR="00F274AC" w:rsidRPr="00483206" w:rsidRDefault="00F274AC" w:rsidP="00694D87">
            <w:pPr>
              <w:rPr>
                <w:rFonts w:ascii="Arial" w:hAnsi="Arial" w:cs="Arial"/>
                <w:color w:val="404040" w:themeColor="text1" w:themeTint="BF"/>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33CFF90F" w14:textId="77777777" w:rsidR="00F274AC" w:rsidRDefault="00872314" w:rsidP="00694D87">
            <w:pPr>
              <w:pStyle w:val="003Text"/>
              <w:ind w:left="0" w:firstLine="6"/>
              <w:jc w:val="left"/>
              <w:rPr>
                <w:sz w:val="18"/>
                <w:szCs w:val="18"/>
              </w:rPr>
            </w:pPr>
            <w:r>
              <w:rPr>
                <w:sz w:val="18"/>
                <w:szCs w:val="18"/>
              </w:rPr>
              <w:t>1185/1</w:t>
            </w:r>
          </w:p>
          <w:p w14:paraId="69F1F5B2" w14:textId="282FAE71" w:rsidR="00872314" w:rsidRPr="00483206" w:rsidRDefault="00872314" w:rsidP="00694D87">
            <w:pPr>
              <w:pStyle w:val="003Text"/>
              <w:ind w:left="0" w:firstLine="6"/>
              <w:jc w:val="left"/>
              <w:rPr>
                <w:sz w:val="18"/>
                <w:szCs w:val="18"/>
              </w:rPr>
            </w:pPr>
            <w:r>
              <w:rPr>
                <w:sz w:val="18"/>
                <w:szCs w:val="18"/>
              </w:rPr>
              <w:t>(Teilfläche)</w:t>
            </w:r>
          </w:p>
        </w:tc>
        <w:tc>
          <w:tcPr>
            <w:tcW w:w="3366" w:type="dxa"/>
            <w:tcBorders>
              <w:top w:val="single" w:sz="4" w:space="0" w:color="auto"/>
              <w:left w:val="single" w:sz="4" w:space="0" w:color="auto"/>
              <w:bottom w:val="single" w:sz="4" w:space="0" w:color="auto"/>
              <w:right w:val="single" w:sz="4" w:space="0" w:color="auto"/>
            </w:tcBorders>
            <w:vAlign w:val="center"/>
          </w:tcPr>
          <w:p w14:paraId="026BA7F3" w14:textId="6FC3653A" w:rsidR="00F274AC" w:rsidRPr="00483206" w:rsidRDefault="00872314" w:rsidP="00694D87">
            <w:pPr>
              <w:pStyle w:val="003Text"/>
              <w:ind w:hanging="561"/>
              <w:jc w:val="left"/>
              <w:rPr>
                <w:sz w:val="18"/>
                <w:szCs w:val="18"/>
              </w:rPr>
            </w:pPr>
            <w:r>
              <w:rPr>
                <w:sz w:val="18"/>
                <w:szCs w:val="18"/>
              </w:rPr>
              <w:t xml:space="preserve">Verkehrsfläche „Hauptstraße“ </w:t>
            </w:r>
          </w:p>
        </w:tc>
      </w:tr>
      <w:tr w:rsidR="00071C14" w:rsidRPr="00483206" w14:paraId="48854083" w14:textId="77777777" w:rsidTr="00DE586E">
        <w:trPr>
          <w:trHeight w:val="283"/>
        </w:trPr>
        <w:tc>
          <w:tcPr>
            <w:tcW w:w="1034" w:type="dxa"/>
            <w:vAlign w:val="center"/>
          </w:tcPr>
          <w:p w14:paraId="04114F07" w14:textId="7219F699" w:rsidR="00071C14" w:rsidRPr="00071C14" w:rsidRDefault="00071C14" w:rsidP="00071C14">
            <w:pPr>
              <w:pStyle w:val="003Text"/>
              <w:ind w:left="38"/>
              <w:jc w:val="left"/>
              <w:rPr>
                <w:sz w:val="16"/>
                <w:szCs w:val="16"/>
              </w:rPr>
            </w:pPr>
            <w:r w:rsidRPr="00071C14">
              <w:rPr>
                <w:sz w:val="16"/>
                <w:szCs w:val="16"/>
              </w:rPr>
              <w:t>287</w:t>
            </w:r>
          </w:p>
        </w:tc>
        <w:tc>
          <w:tcPr>
            <w:tcW w:w="3424" w:type="dxa"/>
            <w:tcBorders>
              <w:right w:val="single" w:sz="4" w:space="0" w:color="auto"/>
            </w:tcBorders>
            <w:vAlign w:val="center"/>
          </w:tcPr>
          <w:p w14:paraId="448920DA" w14:textId="77777777" w:rsidR="00071C14" w:rsidRPr="00071C14" w:rsidRDefault="00071C14" w:rsidP="00071C14">
            <w:pPr>
              <w:pStyle w:val="003Text"/>
              <w:ind w:left="0" w:hanging="18"/>
              <w:jc w:val="left"/>
              <w:rPr>
                <w:sz w:val="18"/>
                <w:szCs w:val="18"/>
              </w:rPr>
            </w:pPr>
            <w:r w:rsidRPr="00CE600F">
              <w:rPr>
                <w:sz w:val="18"/>
                <w:szCs w:val="18"/>
              </w:rPr>
              <w:t>Seniorenheim St. Aurelius</w:t>
            </w:r>
            <w:r w:rsidRPr="00071C14">
              <w:rPr>
                <w:sz w:val="18"/>
                <w:szCs w:val="18"/>
              </w:rPr>
              <w:t xml:space="preserve"> </w:t>
            </w:r>
          </w:p>
          <w:p w14:paraId="27116B74" w14:textId="7AB9CA0C" w:rsidR="00071C14" w:rsidRPr="00071C14" w:rsidRDefault="00071C14" w:rsidP="00071C14">
            <w:pPr>
              <w:pStyle w:val="003Text"/>
              <w:ind w:left="0" w:hanging="18"/>
              <w:jc w:val="left"/>
              <w:rPr>
                <w:sz w:val="18"/>
                <w:szCs w:val="18"/>
              </w:rPr>
            </w:pPr>
            <w:r w:rsidRPr="00071C14">
              <w:rPr>
                <w:sz w:val="18"/>
                <w:szCs w:val="18"/>
              </w:rPr>
              <w:t>inkl. Zufahrt und Parkplatz</w:t>
            </w:r>
          </w:p>
        </w:tc>
        <w:tc>
          <w:tcPr>
            <w:tcW w:w="222" w:type="dxa"/>
            <w:tcBorders>
              <w:top w:val="nil"/>
              <w:left w:val="single" w:sz="4" w:space="0" w:color="auto"/>
              <w:bottom w:val="nil"/>
              <w:right w:val="nil"/>
            </w:tcBorders>
          </w:tcPr>
          <w:p w14:paraId="6254058C" w14:textId="77777777" w:rsidR="00071C14" w:rsidRPr="00483206" w:rsidRDefault="00071C14" w:rsidP="00071C14">
            <w:pPr>
              <w:rPr>
                <w:rFonts w:ascii="Arial" w:hAnsi="Arial" w:cs="Arial"/>
                <w:color w:val="404040" w:themeColor="text1" w:themeTint="BF"/>
                <w:sz w:val="18"/>
                <w:szCs w:val="18"/>
              </w:rPr>
            </w:pPr>
          </w:p>
        </w:tc>
        <w:tc>
          <w:tcPr>
            <w:tcW w:w="4500" w:type="dxa"/>
            <w:gridSpan w:val="2"/>
            <w:vMerge w:val="restart"/>
            <w:tcBorders>
              <w:top w:val="single" w:sz="4" w:space="0" w:color="auto"/>
              <w:left w:val="nil"/>
              <w:bottom w:val="nil"/>
              <w:right w:val="nil"/>
            </w:tcBorders>
            <w:vAlign w:val="center"/>
          </w:tcPr>
          <w:p w14:paraId="7763BE37" w14:textId="77777777" w:rsidR="00071C14" w:rsidRDefault="00071C14" w:rsidP="00071C14">
            <w:pPr>
              <w:pStyle w:val="003Text"/>
              <w:ind w:hanging="561"/>
              <w:jc w:val="left"/>
              <w:rPr>
                <w:sz w:val="18"/>
                <w:szCs w:val="18"/>
              </w:rPr>
            </w:pPr>
          </w:p>
        </w:tc>
      </w:tr>
      <w:tr w:rsidR="00071C14" w:rsidRPr="00483206" w14:paraId="35361C9C" w14:textId="77777777" w:rsidTr="00DE586E">
        <w:trPr>
          <w:trHeight w:val="283"/>
        </w:trPr>
        <w:tc>
          <w:tcPr>
            <w:tcW w:w="1034" w:type="dxa"/>
            <w:vAlign w:val="center"/>
          </w:tcPr>
          <w:p w14:paraId="6A7B9F14" w14:textId="15B42339" w:rsidR="00071C14" w:rsidRPr="00071C14" w:rsidRDefault="00071C14" w:rsidP="00071C14">
            <w:pPr>
              <w:pStyle w:val="003Text"/>
              <w:ind w:left="38"/>
              <w:jc w:val="left"/>
              <w:rPr>
                <w:sz w:val="16"/>
                <w:szCs w:val="16"/>
              </w:rPr>
            </w:pPr>
            <w:r w:rsidRPr="00071C14">
              <w:rPr>
                <w:sz w:val="16"/>
                <w:szCs w:val="16"/>
              </w:rPr>
              <w:t>1194/2</w:t>
            </w:r>
          </w:p>
        </w:tc>
        <w:tc>
          <w:tcPr>
            <w:tcW w:w="3424" w:type="dxa"/>
            <w:tcBorders>
              <w:right w:val="single" w:sz="4" w:space="0" w:color="auto"/>
            </w:tcBorders>
            <w:vAlign w:val="center"/>
          </w:tcPr>
          <w:p w14:paraId="2392AD57" w14:textId="3AB7FD33" w:rsidR="00071C14" w:rsidRPr="00071C14" w:rsidRDefault="00071C14" w:rsidP="00071C14">
            <w:pPr>
              <w:pStyle w:val="003Text"/>
              <w:ind w:left="0" w:hanging="18"/>
              <w:jc w:val="left"/>
              <w:rPr>
                <w:sz w:val="18"/>
                <w:szCs w:val="18"/>
              </w:rPr>
            </w:pPr>
            <w:r w:rsidRPr="00071C14">
              <w:rPr>
                <w:sz w:val="18"/>
                <w:szCs w:val="18"/>
              </w:rPr>
              <w:t>Parkplätze</w:t>
            </w:r>
          </w:p>
        </w:tc>
        <w:tc>
          <w:tcPr>
            <w:tcW w:w="222" w:type="dxa"/>
            <w:tcBorders>
              <w:top w:val="nil"/>
              <w:left w:val="single" w:sz="4" w:space="0" w:color="auto"/>
              <w:bottom w:val="nil"/>
              <w:right w:val="nil"/>
            </w:tcBorders>
          </w:tcPr>
          <w:p w14:paraId="4D10ABBC" w14:textId="77777777" w:rsidR="00071C14" w:rsidRPr="00483206" w:rsidRDefault="00071C14" w:rsidP="00071C14">
            <w:pPr>
              <w:rPr>
                <w:rFonts w:ascii="Arial" w:hAnsi="Arial" w:cs="Arial"/>
                <w:color w:val="404040" w:themeColor="text1" w:themeTint="BF"/>
                <w:sz w:val="18"/>
                <w:szCs w:val="18"/>
              </w:rPr>
            </w:pPr>
          </w:p>
        </w:tc>
        <w:tc>
          <w:tcPr>
            <w:tcW w:w="4500" w:type="dxa"/>
            <w:gridSpan w:val="2"/>
            <w:vMerge/>
            <w:tcBorders>
              <w:left w:val="nil"/>
              <w:bottom w:val="nil"/>
              <w:right w:val="nil"/>
            </w:tcBorders>
            <w:vAlign w:val="center"/>
          </w:tcPr>
          <w:p w14:paraId="76D06EC3" w14:textId="77777777" w:rsidR="00071C14" w:rsidRDefault="00071C14" w:rsidP="00071C14">
            <w:pPr>
              <w:pStyle w:val="003Text"/>
              <w:ind w:hanging="561"/>
              <w:jc w:val="left"/>
              <w:rPr>
                <w:sz w:val="18"/>
                <w:szCs w:val="18"/>
              </w:rPr>
            </w:pPr>
          </w:p>
        </w:tc>
      </w:tr>
    </w:tbl>
    <w:p w14:paraId="72A79E8C" w14:textId="3EC3A69C" w:rsidR="00F20EC5" w:rsidRPr="00AC70ED" w:rsidRDefault="00FE78F5" w:rsidP="00724CAB">
      <w:pPr>
        <w:pStyle w:val="001Blockberschrift"/>
      </w:pPr>
      <w:r w:rsidRPr="00EF6FC3">
        <w:rPr>
          <w:strike/>
        </w:rPr>
        <w:br w:type="page"/>
      </w:r>
      <w:bookmarkStart w:id="30" w:name="_Toc410048553"/>
      <w:bookmarkStart w:id="31" w:name="_Toc434581357"/>
      <w:bookmarkStart w:id="32" w:name="_Toc435185619"/>
      <w:bookmarkStart w:id="33" w:name="_Toc435185715"/>
      <w:bookmarkStart w:id="34" w:name="_Toc171602792"/>
      <w:bookmarkStart w:id="35" w:name="_Toc410048550"/>
      <w:bookmarkStart w:id="36" w:name="_Toc434581354"/>
      <w:bookmarkStart w:id="37" w:name="_Toc435185616"/>
      <w:bookmarkStart w:id="38" w:name="_Toc435185712"/>
      <w:r w:rsidR="00F20EC5" w:rsidRPr="00AC70ED">
        <w:lastRenderedPageBreak/>
        <w:t>Planungsrechtliche Voraussetzungen</w:t>
      </w:r>
      <w:bookmarkEnd w:id="30"/>
      <w:bookmarkEnd w:id="31"/>
      <w:bookmarkEnd w:id="32"/>
      <w:bookmarkEnd w:id="33"/>
      <w:bookmarkEnd w:id="34"/>
      <w:r w:rsidR="00F20EC5" w:rsidRPr="00AC70ED">
        <w:t xml:space="preserve"> </w:t>
      </w:r>
    </w:p>
    <w:p w14:paraId="237A47F6" w14:textId="77777777" w:rsidR="00F20EC5" w:rsidRPr="00AC70ED" w:rsidRDefault="00F20EC5" w:rsidP="005119CF">
      <w:pPr>
        <w:pStyle w:val="002Textberschrift"/>
      </w:pPr>
      <w:bookmarkStart w:id="39" w:name="_Toc410048554"/>
      <w:bookmarkStart w:id="40" w:name="_Toc434581358"/>
      <w:bookmarkStart w:id="41" w:name="_Toc435185620"/>
      <w:bookmarkStart w:id="42" w:name="_Toc435185716"/>
      <w:bookmarkStart w:id="43" w:name="_Toc171602793"/>
      <w:r w:rsidRPr="00AC70ED">
        <w:t>Rechtliche Grundlagen</w:t>
      </w:r>
      <w:bookmarkEnd w:id="39"/>
      <w:bookmarkEnd w:id="40"/>
      <w:bookmarkEnd w:id="41"/>
      <w:bookmarkEnd w:id="42"/>
      <w:bookmarkEnd w:id="43"/>
      <w:r w:rsidRPr="00AC70ED">
        <w:t xml:space="preserve"> </w:t>
      </w:r>
      <w:r w:rsidRPr="00AC70ED">
        <w:tab/>
      </w:r>
    </w:p>
    <w:p w14:paraId="08FFC917" w14:textId="77777777" w:rsidR="002C256B" w:rsidRPr="00AC70ED" w:rsidRDefault="002C256B" w:rsidP="002C256B">
      <w:pPr>
        <w:pStyle w:val="003Text"/>
      </w:pPr>
      <w:r w:rsidRPr="00AC70ED">
        <w:t>Rechtliche Grundlagen für die Aufstellung und die Festsetzungen des Bebauungsplans sind:</w:t>
      </w:r>
    </w:p>
    <w:p w14:paraId="68520E45" w14:textId="77777777" w:rsidR="00AC70ED" w:rsidRDefault="002C256B" w:rsidP="00892C4D">
      <w:pPr>
        <w:pStyle w:val="004Auflistung"/>
      </w:pPr>
      <w:r w:rsidRPr="00AC70ED">
        <w:rPr>
          <w:u w:val="single"/>
        </w:rPr>
        <w:t>Baugesetzbuches (BauGB)</w:t>
      </w:r>
      <w:r w:rsidRPr="00AC70ED">
        <w:t xml:space="preserve"> </w:t>
      </w:r>
      <w:r w:rsidR="00AC70ED" w:rsidRPr="00AC70ED">
        <w:t>in der Fassung der Bekanntmachung vom 3. November 2017 (BGBl. I S. 3634), das zuletzt durch Artikel 3 des Gesetzes vom 20. Dezember 2023 (BGBl. 2023 I Nr. 394) geändert worden ist</w:t>
      </w:r>
    </w:p>
    <w:p w14:paraId="5C2A6716" w14:textId="77777777" w:rsidR="00AC70ED" w:rsidRDefault="002C256B" w:rsidP="00892C4D">
      <w:pPr>
        <w:pStyle w:val="004Auflistung"/>
      </w:pPr>
      <w:r w:rsidRPr="00AC70ED">
        <w:rPr>
          <w:u w:val="single"/>
        </w:rPr>
        <w:t>Baunutzungsverordnung (BauNVO)</w:t>
      </w:r>
      <w:r w:rsidRPr="00AC70ED">
        <w:t xml:space="preserve"> </w:t>
      </w:r>
      <w:r w:rsidR="00AC70ED" w:rsidRPr="00AC70ED">
        <w:t>in der Fassung der Bekanntmachung vom 21. November 2017 (BGBl. I S. 3786), die zuletzt durch Artikel 2 des Gesetzes vom 3. Juli 2023 (BGBl. 2023 I Nr. 176) geändert worden ist</w:t>
      </w:r>
    </w:p>
    <w:p w14:paraId="0DAD075B" w14:textId="22E9C49F" w:rsidR="00AC70ED" w:rsidRDefault="002C256B" w:rsidP="00892C4D">
      <w:pPr>
        <w:pStyle w:val="004Auflistung"/>
      </w:pPr>
      <w:r w:rsidRPr="00AC70ED">
        <w:rPr>
          <w:u w:val="single"/>
        </w:rPr>
        <w:t>Bayerische Bauordnung (BayBO)</w:t>
      </w:r>
      <w:r w:rsidRPr="00AC70ED">
        <w:t xml:space="preserve"> </w:t>
      </w:r>
      <w:r w:rsidR="00AC70ED" w:rsidRPr="00AC70ED">
        <w:t xml:space="preserve">in der Fassung der Bekanntmachung vom 14. August 2007 (GVBl. S. 588, BayRS 2132-1-B), </w:t>
      </w:r>
      <w:r w:rsidR="00BE1772" w:rsidRPr="00BE1772">
        <w:t>die zuletzt durch die §§ 12 und 13 des Gesetzes vom 23. Dezember 2024 (GVBl. S. 605) und durch § 4 des Gesetzes vom 23. Dezember 2024 (GVBl. S. 619) geändert worden ist</w:t>
      </w:r>
    </w:p>
    <w:p w14:paraId="19277954" w14:textId="3A4B59FB" w:rsidR="00BE1772" w:rsidRPr="00BE1772" w:rsidRDefault="002C256B" w:rsidP="009B30BB">
      <w:pPr>
        <w:pStyle w:val="004Auflistung"/>
      </w:pPr>
      <w:r w:rsidRPr="00BE1772">
        <w:rPr>
          <w:u w:val="single"/>
        </w:rPr>
        <w:t>(Bundesnaturschutzgesetzt –BNatSchG)</w:t>
      </w:r>
      <w:r w:rsidRPr="00AC70ED">
        <w:t xml:space="preserve"> </w:t>
      </w:r>
      <w:r w:rsidR="00AC70ED" w:rsidRPr="00AC70ED">
        <w:t xml:space="preserve">vom 29. Juli 2009 (BGBl. I S. 2542), </w:t>
      </w:r>
      <w:r w:rsidR="00BE1772" w:rsidRPr="00BE1772">
        <w:t>das zuletzt durch Artikel 48 des Gesetzes vom 23. Oktober 2024 (BGBl. 2024 I Nr. 323) geändert worden is</w:t>
      </w:r>
      <w:r w:rsidR="00BE1772">
        <w:t>t</w:t>
      </w:r>
    </w:p>
    <w:p w14:paraId="2E288E6A" w14:textId="0F17951A" w:rsidR="00AC70ED" w:rsidRDefault="002C256B" w:rsidP="009B30BB">
      <w:pPr>
        <w:pStyle w:val="004Auflistung"/>
      </w:pPr>
      <w:r w:rsidRPr="00BE1772">
        <w:rPr>
          <w:u w:val="single"/>
        </w:rPr>
        <w:t>Bayerisches Naturschutzgesetz (</w:t>
      </w:r>
      <w:r w:rsidR="00EA30BF">
        <w:rPr>
          <w:u w:val="single"/>
        </w:rPr>
        <w:t>u</w:t>
      </w:r>
      <w:r w:rsidRPr="00BE1772">
        <w:rPr>
          <w:u w:val="single"/>
        </w:rPr>
        <w:t>)</w:t>
      </w:r>
      <w:r w:rsidRPr="00AC70ED">
        <w:t xml:space="preserve"> </w:t>
      </w:r>
      <w:r w:rsidR="00AC70ED" w:rsidRPr="00AC70ED">
        <w:t xml:space="preserve">vom 23. Februar 2011 (GVBl. S. 82, BayRS 791-1-U), das zuletzt </w:t>
      </w:r>
      <w:r w:rsidR="0099218C">
        <w:t>durch § 1 Abs. 87 der Verordnung vom 4. Juni 2024 (GVBl. S. 98) geändert worden ist.</w:t>
      </w:r>
    </w:p>
    <w:p w14:paraId="0E4F715E" w14:textId="6DFD6C17" w:rsidR="002C256B" w:rsidRPr="00AC70ED" w:rsidRDefault="002C256B" w:rsidP="00892C4D">
      <w:pPr>
        <w:pStyle w:val="004Auflistung"/>
      </w:pPr>
      <w:r w:rsidRPr="00AC70ED">
        <w:t>Landesentwicklungsprogramm Bayern (LEP), Stand 01.06.2023</w:t>
      </w:r>
    </w:p>
    <w:p w14:paraId="18BCEB28" w14:textId="77777777" w:rsidR="002C256B" w:rsidRPr="00AC70ED" w:rsidRDefault="002C256B" w:rsidP="00892C4D">
      <w:pPr>
        <w:pStyle w:val="004Auflistung"/>
      </w:pPr>
      <w:r w:rsidRPr="00AC70ED">
        <w:t>Regionalplan des Regionalen Planungsverbandes Würzburg (Region 2): nichtamtliche Lesefassung, Stand: 27.10.2023</w:t>
      </w:r>
    </w:p>
    <w:p w14:paraId="1F358F84" w14:textId="5B3DE114" w:rsidR="00616863" w:rsidRPr="00AC70ED" w:rsidRDefault="00616863" w:rsidP="00892C4D">
      <w:pPr>
        <w:pStyle w:val="004Auflistung"/>
      </w:pPr>
      <w:r w:rsidRPr="00AC70ED">
        <w:rPr>
          <w:u w:val="single"/>
        </w:rPr>
        <w:t>Wasserhaushaltsgesetz</w:t>
      </w:r>
      <w:r w:rsidRPr="00AC70ED">
        <w:t xml:space="preserve"> (WHG) </w:t>
      </w:r>
      <w:r w:rsidR="00AC70ED" w:rsidRPr="00AC70ED">
        <w:t xml:space="preserve">vom 31. Juli 2009 (BGBl. I S. 2585), das zuletzt durch Artikel 7 des Gesetzes vom 22. Dezember 2023 (BGBl. 2023 I Nr. 409) geändert worden </w:t>
      </w:r>
    </w:p>
    <w:p w14:paraId="777DFAB8" w14:textId="296B1981" w:rsidR="00616863" w:rsidRPr="00AC70ED" w:rsidRDefault="00616863" w:rsidP="00892C4D">
      <w:pPr>
        <w:pStyle w:val="004Auflistung"/>
      </w:pPr>
      <w:r w:rsidRPr="00AC70ED">
        <w:rPr>
          <w:u w:val="single"/>
        </w:rPr>
        <w:t>Bayerisches Wassergesetz (</w:t>
      </w:r>
      <w:proofErr w:type="spellStart"/>
      <w:r w:rsidRPr="00AC70ED">
        <w:rPr>
          <w:u w:val="single"/>
        </w:rPr>
        <w:t>BayWG</w:t>
      </w:r>
      <w:proofErr w:type="spellEnd"/>
      <w:r w:rsidRPr="00AC70ED">
        <w:rPr>
          <w:u w:val="single"/>
        </w:rPr>
        <w:t>)</w:t>
      </w:r>
      <w:r w:rsidRPr="00AC70ED">
        <w:t xml:space="preserve"> </w:t>
      </w:r>
      <w:r w:rsidR="00AC70ED" w:rsidRPr="00AC70ED">
        <w:t>vom 25. Februar 2010 (GVBl. S. 66, 130, BayRS 753-1-U), das zuletzt durch § 1 des Gesetzes vom 9. November 2021 (GVBl. S. 608) geändert worden ist</w:t>
      </w:r>
    </w:p>
    <w:p w14:paraId="3EB58EBB" w14:textId="77777777" w:rsidR="0099218C" w:rsidRPr="00AC70ED" w:rsidRDefault="0099218C" w:rsidP="00F20EC5">
      <w:pPr>
        <w:pStyle w:val="04Aufzhlung"/>
        <w:numPr>
          <w:ilvl w:val="0"/>
          <w:numId w:val="0"/>
        </w:numPr>
        <w:ind w:left="1560"/>
        <w:rPr>
          <w:color w:val="404040" w:themeColor="text1" w:themeTint="BF"/>
          <w:sz w:val="20"/>
          <w:szCs w:val="20"/>
        </w:rPr>
      </w:pPr>
    </w:p>
    <w:p w14:paraId="592294B5" w14:textId="77777777" w:rsidR="002C256B" w:rsidRPr="00AC70ED" w:rsidRDefault="002C256B" w:rsidP="002113AD">
      <w:pPr>
        <w:pStyle w:val="003Text"/>
        <w:ind w:left="0"/>
      </w:pPr>
    </w:p>
    <w:p w14:paraId="5A7DF0F0" w14:textId="76268E1B" w:rsidR="007C44D9" w:rsidRPr="00AC70ED" w:rsidRDefault="000976B8" w:rsidP="00F43AFD">
      <w:pPr>
        <w:pStyle w:val="003Text"/>
        <w:rPr>
          <w:rFonts w:eastAsia="MS Mincho"/>
        </w:rPr>
      </w:pPr>
      <w:bookmarkStart w:id="44" w:name="_Toc400806885"/>
      <w:r w:rsidRPr="00AC70ED">
        <w:rPr>
          <w:rFonts w:eastAsia="MS Mincho"/>
        </w:rPr>
        <w:t xml:space="preserve">Der Bebauungsplan wird nach § 13a BauGB als Bebauungsplan der Innenentwicklung </w:t>
      </w:r>
      <w:r w:rsidR="007C44D9" w:rsidRPr="00AC70ED">
        <w:rPr>
          <w:rFonts w:eastAsia="MS Mincho"/>
        </w:rPr>
        <w:t>im beschleunigten Verfahren aufgestellt</w:t>
      </w:r>
      <w:r w:rsidRPr="00AC70ED">
        <w:rPr>
          <w:rFonts w:eastAsia="MS Mincho"/>
        </w:rPr>
        <w:t xml:space="preserve">. </w:t>
      </w:r>
    </w:p>
    <w:p w14:paraId="64F3725D" w14:textId="77777777" w:rsidR="00F71B09" w:rsidRPr="00AC70ED" w:rsidRDefault="00F71B09" w:rsidP="00F71B09">
      <w:pPr>
        <w:pStyle w:val="003Text"/>
      </w:pPr>
      <w:r w:rsidRPr="00AC70ED">
        <w:t>Die Anwendungsvoraussetzungen für das beschleunigte Verfahren liegen vor, weil</w:t>
      </w:r>
    </w:p>
    <w:p w14:paraId="0655D9CE" w14:textId="5626C391" w:rsidR="000976B8" w:rsidRPr="00AC70ED" w:rsidRDefault="000976B8" w:rsidP="00892C4D">
      <w:pPr>
        <w:pStyle w:val="004Auflistung"/>
      </w:pPr>
      <w:r w:rsidRPr="00AC70ED">
        <w:t xml:space="preserve">der Schwellenwert von 20.000 </w:t>
      </w:r>
      <w:r w:rsidR="00DC1604" w:rsidRPr="00AC70ED">
        <w:t>q</w:t>
      </w:r>
      <w:r w:rsidRPr="00AC70ED">
        <w:t xml:space="preserve">m gem. § 13 a Abs. 1 Satz 2 Nr. 1 BauGB bezogen auf die zulässige Grundfläche im Sinne des </w:t>
      </w:r>
      <w:r w:rsidR="00D60E8F" w:rsidRPr="00AC70ED">
        <w:t>§</w:t>
      </w:r>
      <w:r w:rsidRPr="00AC70ED">
        <w:t xml:space="preserve"> 19 Abs. 2 BauNVO, bei einer Fläche des Geltungsbereiches von ca. </w:t>
      </w:r>
      <w:r w:rsidR="00AC70ED">
        <w:t>10.000</w:t>
      </w:r>
      <w:r w:rsidRPr="00AC70ED">
        <w:t xml:space="preserve"> </w:t>
      </w:r>
      <w:r w:rsidR="00DC1604" w:rsidRPr="00AC70ED">
        <w:t>q</w:t>
      </w:r>
      <w:r w:rsidRPr="00AC70ED">
        <w:t>m, unterschritten wird,</w:t>
      </w:r>
    </w:p>
    <w:p w14:paraId="35A4FDAC" w14:textId="657EBDE7" w:rsidR="000976B8" w:rsidRPr="00AC70ED" w:rsidRDefault="000976B8" w:rsidP="00892C4D">
      <w:pPr>
        <w:pStyle w:val="004Auflistung"/>
      </w:pPr>
      <w:r w:rsidRPr="00AC70ED">
        <w:t>durch den Bebauungsplan nicht die Zulässigkeit von Vorhaben begründet wird, die der Pflicht zur Durchführung einer Umweltverträglichkeitsprüfung nach UVPG oder Landesrecht unterliegen,</w:t>
      </w:r>
    </w:p>
    <w:p w14:paraId="4DF16615" w14:textId="285458D3" w:rsidR="000976B8" w:rsidRPr="00AC70ED" w:rsidRDefault="000976B8" w:rsidP="00892C4D">
      <w:pPr>
        <w:pStyle w:val="004Auflistung"/>
      </w:pPr>
      <w:r w:rsidRPr="00AC70ED">
        <w:t>kein</w:t>
      </w:r>
      <w:r w:rsidR="0045086C" w:rsidRPr="00AC70ED">
        <w:t>e</w:t>
      </w:r>
      <w:r w:rsidRPr="00AC70ED">
        <w:t xml:space="preserve"> Anhaltspunkte für eine Beeinträchtigung der in § 1 Abs. 6 Nr. 7 Buchstabe b BauGB genannte</w:t>
      </w:r>
      <w:r w:rsidR="0099218C">
        <w:t>n</w:t>
      </w:r>
      <w:r w:rsidRPr="00AC70ED">
        <w:t xml:space="preserve"> Sch</w:t>
      </w:r>
      <w:r w:rsidR="00EA30BF">
        <w:t>u</w:t>
      </w:r>
      <w:r w:rsidRPr="00AC70ED">
        <w:t>t</w:t>
      </w:r>
      <w:r w:rsidR="0099218C">
        <w:t>z</w:t>
      </w:r>
      <w:r w:rsidRPr="00AC70ED">
        <w:t>güter bestehen: FHH- oder Vogelschutzgebiete befinde</w:t>
      </w:r>
      <w:r w:rsidR="00EA30BF">
        <w:t>n</w:t>
      </w:r>
      <w:r w:rsidRPr="00AC70ED">
        <w:t xml:space="preserve"> sich nicht in räumlicher Nähe des Planungsgebietes</w:t>
      </w:r>
      <w:r w:rsidR="0099218C">
        <w:t>,</w:t>
      </w:r>
    </w:p>
    <w:p w14:paraId="2A8619E5" w14:textId="60E3DCA8" w:rsidR="00FE78F5" w:rsidRPr="00AC70ED" w:rsidRDefault="000976B8" w:rsidP="00892C4D">
      <w:pPr>
        <w:pStyle w:val="004Auflistung"/>
      </w:pPr>
      <w:r w:rsidRPr="00AC70ED">
        <w:t>keine Anhaltspunkte dafür</w:t>
      </w:r>
      <w:r w:rsidR="0099218C">
        <w:t xml:space="preserve"> bestehen</w:t>
      </w:r>
      <w:r w:rsidRPr="00AC70ED">
        <w:t>, dass bei der Planung Pflichten zur Vermeidung oder Begrenzung der Auswirkungen von schweren Unfällen nach § 50 Satz 1 des Bundes</w:t>
      </w:r>
      <w:r w:rsidR="0099218C">
        <w:t>-</w:t>
      </w:r>
      <w:r w:rsidRPr="00AC70ED">
        <w:t>Immissionsschutzgesetzes zu beachten sind.</w:t>
      </w:r>
    </w:p>
    <w:p w14:paraId="6B8772E7" w14:textId="01011161" w:rsidR="002C256B" w:rsidRPr="00AC70ED" w:rsidRDefault="007170CE" w:rsidP="00F71B09">
      <w:pPr>
        <w:pStyle w:val="003Text"/>
      </w:pPr>
      <w:r w:rsidRPr="00AC70ED">
        <w:t xml:space="preserve"> </w:t>
      </w:r>
    </w:p>
    <w:p w14:paraId="67AC64AD" w14:textId="5F51BCFA" w:rsidR="00CF5878" w:rsidRPr="00AC70ED" w:rsidRDefault="00CF5878" w:rsidP="00F43AFD">
      <w:pPr>
        <w:pStyle w:val="003Text"/>
        <w:rPr>
          <w:rFonts w:eastAsia="MS Mincho"/>
        </w:rPr>
      </w:pPr>
      <w:bookmarkStart w:id="45" w:name="_Toc410048555"/>
      <w:bookmarkStart w:id="46" w:name="_Toc434581359"/>
      <w:bookmarkStart w:id="47" w:name="_Toc435185621"/>
      <w:bookmarkStart w:id="48" w:name="_Toc435185717"/>
      <w:bookmarkEnd w:id="44"/>
      <w:r w:rsidRPr="00AC70ED">
        <w:rPr>
          <w:rFonts w:eastAsia="MS Mincho"/>
        </w:rPr>
        <w:lastRenderedPageBreak/>
        <w:t xml:space="preserve">Der Markt </w:t>
      </w:r>
      <w:r w:rsidR="00AC5AC5">
        <w:rPr>
          <w:rFonts w:eastAsia="MS Mincho"/>
        </w:rPr>
        <w:t xml:space="preserve">Zell a. Main </w:t>
      </w:r>
      <w:r w:rsidRPr="00AC70ED">
        <w:rPr>
          <w:rFonts w:eastAsia="MS Mincho"/>
        </w:rPr>
        <w:t>macht von den Anwendungsm</w:t>
      </w:r>
      <w:r w:rsidR="00F43AFD" w:rsidRPr="00AC70ED">
        <w:rPr>
          <w:rFonts w:eastAsia="MS Mincho"/>
        </w:rPr>
        <w:t>ö</w:t>
      </w:r>
      <w:r w:rsidRPr="00AC70ED">
        <w:rPr>
          <w:rFonts w:eastAsia="MS Mincho"/>
        </w:rPr>
        <w:t>glichkeiten des §</w:t>
      </w:r>
      <w:r w:rsidR="007406D0">
        <w:rPr>
          <w:rFonts w:eastAsia="MS Mincho"/>
        </w:rPr>
        <w:t xml:space="preserve"> </w:t>
      </w:r>
      <w:r w:rsidRPr="00AC70ED">
        <w:rPr>
          <w:rFonts w:eastAsia="MS Mincho"/>
        </w:rPr>
        <w:t>13a</w:t>
      </w:r>
      <w:r w:rsidR="007406D0">
        <w:rPr>
          <w:rFonts w:eastAsia="MS Mincho"/>
        </w:rPr>
        <w:t xml:space="preserve"> </w:t>
      </w:r>
      <w:r w:rsidRPr="00AC70ED">
        <w:rPr>
          <w:rFonts w:eastAsia="MS Mincho"/>
        </w:rPr>
        <w:t>Abs.</w:t>
      </w:r>
      <w:r w:rsidR="007406D0">
        <w:rPr>
          <w:rFonts w:eastAsia="MS Mincho"/>
        </w:rPr>
        <w:t xml:space="preserve"> </w:t>
      </w:r>
      <w:r w:rsidRPr="00AC70ED">
        <w:rPr>
          <w:rFonts w:eastAsia="MS Mincho"/>
        </w:rPr>
        <w:t>2</w:t>
      </w:r>
      <w:r w:rsidR="009926B6" w:rsidRPr="00AC70ED">
        <w:rPr>
          <w:rFonts w:eastAsia="MS Mincho"/>
        </w:rPr>
        <w:t xml:space="preserve"> </w:t>
      </w:r>
      <w:r w:rsidR="007406D0">
        <w:rPr>
          <w:rFonts w:eastAsia="MS Mincho"/>
        </w:rPr>
        <w:br/>
      </w:r>
      <w:r w:rsidRPr="00AC70ED">
        <w:rPr>
          <w:rFonts w:eastAsia="MS Mincho"/>
        </w:rPr>
        <w:t>Nr.</w:t>
      </w:r>
      <w:r w:rsidR="007406D0">
        <w:rPr>
          <w:rFonts w:eastAsia="MS Mincho"/>
        </w:rPr>
        <w:t xml:space="preserve"> </w:t>
      </w:r>
      <w:r w:rsidRPr="00AC70ED">
        <w:rPr>
          <w:rFonts w:eastAsia="MS Mincho"/>
        </w:rPr>
        <w:t>1</w:t>
      </w:r>
      <w:r w:rsidR="007406D0">
        <w:rPr>
          <w:rFonts w:eastAsia="MS Mincho"/>
        </w:rPr>
        <w:t xml:space="preserve"> </w:t>
      </w:r>
      <w:r w:rsidRPr="00AC70ED">
        <w:rPr>
          <w:rFonts w:eastAsia="MS Mincho"/>
        </w:rPr>
        <w:t>BauGB i.V.m. § 13 Absatz 2 und 3 Satz 1 BauGB wie folgt Gebrauch:</w:t>
      </w:r>
    </w:p>
    <w:p w14:paraId="34CE439E" w14:textId="4E00377D" w:rsidR="00CF5878" w:rsidRPr="00AC70ED" w:rsidRDefault="00CF5878" w:rsidP="00892C4D">
      <w:pPr>
        <w:pStyle w:val="004Auflistung"/>
      </w:pPr>
      <w:r w:rsidRPr="00AC70ED">
        <w:rPr>
          <w:bCs/>
          <w:u w:val="single"/>
        </w:rPr>
        <w:t>Verkürztes Aufstellungsverfahren:</w:t>
      </w:r>
      <w:r w:rsidRPr="00AC70ED">
        <w:t xml:space="preserve"> </w:t>
      </w:r>
      <w:r w:rsidR="00F71B09" w:rsidRPr="00AC70ED">
        <w:t>Gemäß § 13 Abs. 2 Nr. 1 BauGB wird von der frühzeitigen Unterrichtung und Erörterung nach § 3 Abs. 1 und § 4 Abs. 1 BauGB abgesehen. Der Öffentlichkeit w</w:t>
      </w:r>
      <w:r w:rsidR="00AF2652">
        <w:t>ird</w:t>
      </w:r>
      <w:r w:rsidR="00F71B09" w:rsidRPr="00AC70ED">
        <w:t xml:space="preserve"> gem. § 13a Abs. 3 Nr. 2 BauGB Gelegenheit zur Stellungnahme gegeben.</w:t>
      </w:r>
    </w:p>
    <w:p w14:paraId="2D8BBDC2" w14:textId="3B69F53C" w:rsidR="00F71B09" w:rsidRPr="00AC70ED" w:rsidRDefault="00F71B09" w:rsidP="00892C4D">
      <w:pPr>
        <w:pStyle w:val="004Auflistung"/>
      </w:pPr>
      <w:r w:rsidRPr="00AC70ED">
        <w:rPr>
          <w:u w:val="single"/>
        </w:rPr>
        <w:t>Keine Umweltprüfung:</w:t>
      </w:r>
      <w:r w:rsidRPr="00AC70ED">
        <w:t xml:space="preserve"> Gemäß § 13 Abs. 3 Satz 1 BauGB wird von der Umweltprüfung nach § 2 Abs. 4 BauGB, von dem Umweltbericht nach § 2a BauGB, von der Angabe nach § 3 Abs. 2 Satz 2 BauGB, welche Arten umweltbezogener Informationen verfügbar sind, sowie von der zusammenfassenden Erklärung nach § 10a Abs. 1 BauGB abgesehen; § 4c BauGB ist nicht anzuwenden.</w:t>
      </w:r>
    </w:p>
    <w:p w14:paraId="64FB85CE" w14:textId="0540E9FA" w:rsidR="00F71B09" w:rsidRPr="00AC70ED" w:rsidRDefault="00F71B09" w:rsidP="00892C4D">
      <w:pPr>
        <w:pStyle w:val="004Auflistung"/>
      </w:pPr>
      <w:r w:rsidRPr="00AC70ED">
        <w:rPr>
          <w:u w:val="single"/>
        </w:rPr>
        <w:t>Kein Ausgleich von Eingriffen in Natur und Landschaft:</w:t>
      </w:r>
      <w:r w:rsidRPr="00AC70ED">
        <w:t xml:space="preserve"> Da der Schwellenwert für die zulässige Grundfläche von 20.000 </w:t>
      </w:r>
      <w:r w:rsidR="00AC5AC5">
        <w:t>qm</w:t>
      </w:r>
      <w:r w:rsidRPr="00AC70ED">
        <w:t xml:space="preserve"> nicht überschritten wird, gelten gemäß § 13a Abs. 2 Nr. 4 BauGB die Eingriffe, die auf Grund der Aufstellung des Bebauungsplans zu erwarten sind, als im Sinne des § 1a Abs. 3 Satz 6 BauGB vor der planerischen Entscheidung erfolgt oder zulässig; </w:t>
      </w:r>
      <w:r w:rsidR="0099218C">
        <w:t xml:space="preserve">die </w:t>
      </w:r>
      <w:r w:rsidRPr="00AC70ED">
        <w:t xml:space="preserve">Ermittlung und Bereitstellung von Ausgleichsflächen </w:t>
      </w:r>
      <w:r w:rsidR="00AF2652">
        <w:t>sind</w:t>
      </w:r>
      <w:r w:rsidRPr="00AC70ED">
        <w:t xml:space="preserve"> daher nicht erforderlich. </w:t>
      </w:r>
    </w:p>
    <w:p w14:paraId="089409B4" w14:textId="77777777" w:rsidR="00732A4F" w:rsidRDefault="00732A4F" w:rsidP="00892C4D">
      <w:pPr>
        <w:pStyle w:val="004Auflistung"/>
        <w:numPr>
          <w:ilvl w:val="0"/>
          <w:numId w:val="0"/>
        </w:numPr>
        <w:ind w:left="993"/>
      </w:pPr>
    </w:p>
    <w:p w14:paraId="6B7EA070" w14:textId="77777777" w:rsidR="007406D0" w:rsidRPr="00EF6FC3" w:rsidRDefault="007406D0" w:rsidP="00892C4D">
      <w:pPr>
        <w:pStyle w:val="004Auflistung"/>
        <w:numPr>
          <w:ilvl w:val="0"/>
          <w:numId w:val="0"/>
        </w:numPr>
        <w:ind w:left="993"/>
      </w:pPr>
    </w:p>
    <w:p w14:paraId="30CBA826" w14:textId="77777777" w:rsidR="00F20EC5" w:rsidRPr="00AC5AC5" w:rsidRDefault="00F20EC5" w:rsidP="005119CF">
      <w:pPr>
        <w:pStyle w:val="002Textberschrift"/>
      </w:pPr>
      <w:bookmarkStart w:id="49" w:name="_Toc171602794"/>
      <w:r w:rsidRPr="00AC5AC5">
        <w:t>Übergeordnete Planungsvorhaben</w:t>
      </w:r>
      <w:bookmarkEnd w:id="45"/>
      <w:bookmarkEnd w:id="46"/>
      <w:bookmarkEnd w:id="47"/>
      <w:bookmarkEnd w:id="48"/>
      <w:bookmarkEnd w:id="49"/>
      <w:r w:rsidRPr="00AC5AC5">
        <w:t xml:space="preserve"> </w:t>
      </w:r>
    </w:p>
    <w:p w14:paraId="44FB02B2" w14:textId="77777777" w:rsidR="00AC5AC5" w:rsidRDefault="00AC5AC5" w:rsidP="00AC5AC5">
      <w:pPr>
        <w:pStyle w:val="003Text"/>
      </w:pPr>
      <w:r w:rsidRPr="00AC5AC5">
        <w:t xml:space="preserve">Relevante Ziele und Grundsätze für das geplante Baugebiet ergeben sich aus dem Landesentwicklungsprogramm Bayern 2023 (LEP) und dem Regionalplan des Regionalen Planungsverbandes Würzburg (Region 2) (RP). </w:t>
      </w:r>
    </w:p>
    <w:p w14:paraId="3E3F4D72" w14:textId="08745BAB" w:rsidR="00AC5AC5" w:rsidRDefault="00AC5AC5" w:rsidP="00AC5AC5">
      <w:pPr>
        <w:pStyle w:val="003Text"/>
      </w:pPr>
      <w:r w:rsidRPr="00AC5AC5">
        <w:t>Der Markt Zell a. Main befindet sich gemäß dem Landesentwicklungsprogramm Bayern im Verdichtungsraum Würzburg und zusätzlich i</w:t>
      </w:r>
      <w:r w:rsidR="007D5DFA">
        <w:t>n einem</w:t>
      </w:r>
      <w:r w:rsidRPr="00AC5AC5">
        <w:t xml:space="preserve"> Raum mit besonderem Handlungsbedarf.</w:t>
      </w:r>
    </w:p>
    <w:p w14:paraId="1D8AF704" w14:textId="01E5C143" w:rsidR="00AC5AC5" w:rsidRPr="00AC5AC5" w:rsidRDefault="00AC5AC5" w:rsidP="00AC5AC5">
      <w:pPr>
        <w:pStyle w:val="003Text"/>
      </w:pPr>
      <w:r w:rsidRPr="00AC5AC5">
        <w:t xml:space="preserve">Im Regionalplan Region Würzburg (2) ist Zell a. Main als Grundzentrum eingestuft. Zudem </w:t>
      </w:r>
      <w:r w:rsidR="007D5DFA">
        <w:t xml:space="preserve">bildet </w:t>
      </w:r>
      <w:r w:rsidRPr="00AC5AC5">
        <w:t>Zell a. Main</w:t>
      </w:r>
      <w:r w:rsidR="007D5DFA">
        <w:t xml:space="preserve"> gemeinsam</w:t>
      </w:r>
      <w:r w:rsidRPr="00AC5AC5">
        <w:t xml:space="preserve"> mit Margetshöchheim </w:t>
      </w:r>
      <w:r w:rsidR="007D5DFA">
        <w:t>einen</w:t>
      </w:r>
      <w:r w:rsidR="007D5DFA" w:rsidRPr="00AC5AC5">
        <w:t xml:space="preserve"> </w:t>
      </w:r>
      <w:r w:rsidRPr="00AC5AC5">
        <w:t>zentralen Mehrfachort.</w:t>
      </w:r>
    </w:p>
    <w:p w14:paraId="62DF5D45" w14:textId="77777777" w:rsidR="00F20EC5" w:rsidRPr="00AC5AC5" w:rsidRDefault="00F20EC5" w:rsidP="00F20EC5">
      <w:pPr>
        <w:pStyle w:val="003Text"/>
      </w:pPr>
    </w:p>
    <w:p w14:paraId="2E09F99B" w14:textId="77777777" w:rsidR="00F20EC5" w:rsidRPr="00AC5AC5" w:rsidRDefault="00F20EC5" w:rsidP="00F20EC5">
      <w:pPr>
        <w:pStyle w:val="003Text"/>
      </w:pPr>
      <w:r w:rsidRPr="00AC5AC5">
        <w:t>Ziele und Grundsätze sind wie folgt vorgegeben:</w:t>
      </w:r>
    </w:p>
    <w:p w14:paraId="25114B4F" w14:textId="77777777" w:rsidR="006869B0" w:rsidRPr="006B3CE3" w:rsidRDefault="006869B0" w:rsidP="0058180E">
      <w:pPr>
        <w:pStyle w:val="003Text"/>
        <w:ind w:left="0"/>
        <w:rPr>
          <w:rFonts w:eastAsia="MS Mincho"/>
          <w:u w:val="single"/>
        </w:rPr>
      </w:pPr>
    </w:p>
    <w:p w14:paraId="6AE022DD" w14:textId="554CBC1B" w:rsidR="009C5E9F" w:rsidRPr="006B3CE3" w:rsidRDefault="009C5E9F" w:rsidP="009C5E9F">
      <w:pPr>
        <w:pStyle w:val="003Text"/>
        <w:rPr>
          <w:rFonts w:eastAsia="MS Mincho"/>
          <w:b/>
          <w:bCs/>
        </w:rPr>
      </w:pPr>
      <w:r w:rsidRPr="001222DE">
        <w:rPr>
          <w:b/>
          <w:bCs/>
          <w:u w:val="single"/>
        </w:rPr>
        <w:t>Landesentwicklungsprogramm Bayern 202</w:t>
      </w:r>
      <w:r w:rsidR="006B3CE3" w:rsidRPr="001222DE">
        <w:rPr>
          <w:b/>
          <w:bCs/>
          <w:u w:val="single"/>
        </w:rPr>
        <w:t>3</w:t>
      </w:r>
      <w:r w:rsidRPr="001222DE">
        <w:rPr>
          <w:b/>
          <w:bCs/>
          <w:u w:val="single"/>
        </w:rPr>
        <w:t xml:space="preserve"> (LEP</w:t>
      </w:r>
      <w:r w:rsidRPr="006B3CE3">
        <w:rPr>
          <w:b/>
          <w:bCs/>
        </w:rPr>
        <w:t>)</w:t>
      </w:r>
    </w:p>
    <w:p w14:paraId="254DD6D7" w14:textId="614C55D9" w:rsidR="001222DE" w:rsidRPr="001222DE" w:rsidRDefault="001222DE" w:rsidP="00F20EC5">
      <w:pPr>
        <w:pStyle w:val="003Text"/>
        <w:rPr>
          <w:rFonts w:eastAsia="MS Mincho"/>
          <w:b/>
          <w:bCs/>
        </w:rPr>
      </w:pPr>
      <w:r w:rsidRPr="001222DE">
        <w:rPr>
          <w:rFonts w:eastAsia="MS Mincho"/>
          <w:b/>
          <w:bCs/>
        </w:rPr>
        <w:t>1 Grundlagen und Herausforderungen der räumlichen Entwicklung und Ordnung Bayerns</w:t>
      </w:r>
    </w:p>
    <w:p w14:paraId="791161B9" w14:textId="425DD8AA" w:rsidR="001222DE" w:rsidRDefault="001222DE" w:rsidP="00F20EC5">
      <w:pPr>
        <w:pStyle w:val="003Text"/>
        <w:rPr>
          <w:rFonts w:eastAsia="MS Mincho"/>
          <w:u w:val="single"/>
        </w:rPr>
      </w:pPr>
      <w:r w:rsidRPr="001222DE">
        <w:rPr>
          <w:rFonts w:eastAsia="MS Mincho"/>
          <w:u w:val="single"/>
        </w:rPr>
        <w:t>1.1 Gleichwertigkeit und Nachhaltigkeit</w:t>
      </w:r>
    </w:p>
    <w:p w14:paraId="56A53C02" w14:textId="3637B93E" w:rsidR="00D23181" w:rsidRPr="006B3CE3" w:rsidRDefault="00D23181" w:rsidP="00F20EC5">
      <w:pPr>
        <w:pStyle w:val="003Text"/>
        <w:rPr>
          <w:rFonts w:eastAsia="MS Mincho"/>
        </w:rPr>
      </w:pPr>
      <w:r w:rsidRPr="006B3CE3">
        <w:rPr>
          <w:rFonts w:eastAsia="MS Mincho"/>
          <w:u w:val="single"/>
        </w:rPr>
        <w:t xml:space="preserve">1.1.1 Gleichwertige </w:t>
      </w:r>
      <w:r w:rsidR="00456220" w:rsidRPr="006B3CE3">
        <w:rPr>
          <w:rFonts w:eastAsia="MS Mincho"/>
          <w:u w:val="single"/>
        </w:rPr>
        <w:t>Lebens- und Arbeitsbedingungen</w:t>
      </w:r>
    </w:p>
    <w:p w14:paraId="3CF1691E" w14:textId="77777777" w:rsidR="001222DE" w:rsidRDefault="00AB594B" w:rsidP="001222DE">
      <w:pPr>
        <w:pStyle w:val="003Text"/>
      </w:pPr>
      <w:r w:rsidRPr="001222DE">
        <w:t xml:space="preserve">(Z) </w:t>
      </w:r>
      <w:r w:rsidR="001222DE" w:rsidRPr="001222DE">
        <w:t xml:space="preserve">In allen Teilräumen sind gleichwertige Lebens- und Arbeitsbedingungen mit möglichst hoher Qualität zu schaffen oder zu erhalten. Die Stärken und Potenziale der Teilräume sind weiter zu entwickeln. Alle überörtlich raumbedeutsamen Planungen und Maßnahmen haben zur Verwirklichung dieses Ziels beizutragen. </w:t>
      </w:r>
    </w:p>
    <w:p w14:paraId="0FD577FA" w14:textId="3BDD8984" w:rsidR="001222DE" w:rsidRDefault="001222DE" w:rsidP="001222DE">
      <w:pPr>
        <w:pStyle w:val="003Text"/>
      </w:pPr>
      <w:r w:rsidRPr="001222DE">
        <w:t>(G) Hierfür sollen insbesondere die Grundlagen für eine bedarfsgerechte Bereitstellung und Sicherung von Arbeitsplätzen, Wohnraum sowie Einrichtungen der Daseinsvorsorge und zur Versorgung mit Gütern und Dienstleistungen, wo zur Sicherung der Versorgung erforderlich auch digital, geschaffen oder erhalten werden.</w:t>
      </w:r>
    </w:p>
    <w:p w14:paraId="3B952C74" w14:textId="04F5AE10" w:rsidR="00D23181" w:rsidRPr="001222DE" w:rsidRDefault="00D23181" w:rsidP="001222DE">
      <w:pPr>
        <w:pStyle w:val="003Text"/>
        <w:rPr>
          <w:rFonts w:eastAsia="MS Mincho"/>
        </w:rPr>
      </w:pPr>
    </w:p>
    <w:p w14:paraId="6C6E8EC2" w14:textId="77777777" w:rsidR="001222DE" w:rsidRPr="001222DE" w:rsidRDefault="001222DE" w:rsidP="001222DE">
      <w:pPr>
        <w:pStyle w:val="003Text"/>
        <w:rPr>
          <w:rFonts w:eastAsia="MS Mincho"/>
          <w:u w:val="single"/>
        </w:rPr>
      </w:pPr>
      <w:r w:rsidRPr="001222DE">
        <w:rPr>
          <w:rFonts w:eastAsia="MS Mincho"/>
          <w:u w:val="single"/>
        </w:rPr>
        <w:t xml:space="preserve">1.2.2 Abwanderung vermindern und Verdrängung vermeiden </w:t>
      </w:r>
    </w:p>
    <w:p w14:paraId="76632702" w14:textId="71ABF1F7" w:rsidR="001222DE" w:rsidRDefault="001222DE" w:rsidP="001222DE">
      <w:pPr>
        <w:pStyle w:val="003Text"/>
        <w:rPr>
          <w:rFonts w:eastAsia="MS Mincho"/>
        </w:rPr>
      </w:pPr>
      <w:r w:rsidRPr="001222DE">
        <w:rPr>
          <w:rFonts w:eastAsia="MS Mincho"/>
        </w:rPr>
        <w:t>(G) Die Abwanderung vor allem junger Bevölkerungsgruppen soll insbesondere in denjenigen Teilräumen, die besonders vom demographischen Wandel betroffen sind, vermindert werden.</w:t>
      </w:r>
    </w:p>
    <w:p w14:paraId="69018C83" w14:textId="7EA2D828" w:rsidR="001222DE" w:rsidRPr="001222DE" w:rsidRDefault="001222DE" w:rsidP="001222DE">
      <w:pPr>
        <w:pStyle w:val="003Text"/>
        <w:rPr>
          <w:rFonts w:eastAsia="MS Mincho"/>
        </w:rPr>
      </w:pPr>
      <w:r w:rsidRPr="001222DE">
        <w:rPr>
          <w:rFonts w:eastAsia="MS Mincho"/>
        </w:rPr>
        <w:lastRenderedPageBreak/>
        <w:t>(G) Bei der Ausweisung von Bauland soll auf die Sicherstellung eines ausreichenden Wohnangebots für einkommensschwächere, weniger begüterte Bevölkerungsgruppen durch entsprechende Modelle zur Erhaltung und Stabilisierung gewachsener Bevölkerungs- und Sozialstrukturen hingewirkt werden.</w:t>
      </w:r>
    </w:p>
    <w:p w14:paraId="485D3C42" w14:textId="77777777" w:rsidR="001222DE" w:rsidRDefault="001222DE" w:rsidP="001222DE">
      <w:pPr>
        <w:pStyle w:val="003Text"/>
        <w:rPr>
          <w:rFonts w:eastAsia="MS Mincho"/>
        </w:rPr>
      </w:pPr>
    </w:p>
    <w:p w14:paraId="0FEF006B" w14:textId="5EC8EAC3" w:rsidR="001222DE" w:rsidRDefault="001222DE" w:rsidP="001222DE">
      <w:pPr>
        <w:pStyle w:val="003Text"/>
        <w:rPr>
          <w:rFonts w:eastAsia="MS Mincho"/>
          <w:b/>
          <w:bCs/>
        </w:rPr>
      </w:pPr>
      <w:r w:rsidRPr="001222DE">
        <w:rPr>
          <w:rFonts w:eastAsia="MS Mincho"/>
          <w:b/>
          <w:bCs/>
        </w:rPr>
        <w:t>2 Raumstruktur</w:t>
      </w:r>
    </w:p>
    <w:p w14:paraId="63E05D27" w14:textId="46CFABBA" w:rsidR="001222DE" w:rsidRPr="001222DE" w:rsidRDefault="001222DE" w:rsidP="001222DE">
      <w:pPr>
        <w:pStyle w:val="003Text"/>
        <w:rPr>
          <w:rFonts w:eastAsia="MS Mincho"/>
          <w:u w:val="single"/>
        </w:rPr>
      </w:pPr>
      <w:r w:rsidRPr="001222DE">
        <w:rPr>
          <w:rFonts w:eastAsia="MS Mincho"/>
          <w:u w:val="single"/>
        </w:rPr>
        <w:t>2.1.6 Grundzentren</w:t>
      </w:r>
    </w:p>
    <w:p w14:paraId="03D523E1" w14:textId="72F8ED6D" w:rsidR="001222DE" w:rsidRPr="001222DE" w:rsidRDefault="001222DE" w:rsidP="006C4F3C">
      <w:pPr>
        <w:pStyle w:val="003Text"/>
        <w:rPr>
          <w:rFonts w:eastAsia="MS Mincho"/>
        </w:rPr>
      </w:pPr>
      <w:r w:rsidRPr="001222DE">
        <w:rPr>
          <w:rFonts w:eastAsia="MS Mincho"/>
        </w:rPr>
        <w:t>(G) Die als Grundzentrum eingestuften Gemeinden sollen darauf hinwirken, dass die Bevölkerung ihres Nahbereichs mit Gütern und Dienstleistungen des Grundbedarfs in zumutbarer Erreichbarkeit versorgt wird.</w:t>
      </w:r>
    </w:p>
    <w:p w14:paraId="5B2E30B1" w14:textId="77777777" w:rsidR="001222DE" w:rsidRDefault="001222DE" w:rsidP="006C4F3C">
      <w:pPr>
        <w:pStyle w:val="003Text"/>
        <w:rPr>
          <w:rFonts w:eastAsia="MS Mincho"/>
          <w:u w:val="single"/>
        </w:rPr>
      </w:pPr>
    </w:p>
    <w:p w14:paraId="22FA1037" w14:textId="77777777" w:rsidR="00556466" w:rsidRDefault="00556466" w:rsidP="0076734B">
      <w:pPr>
        <w:pStyle w:val="003Text"/>
        <w:rPr>
          <w:rFonts w:eastAsia="MS Mincho"/>
          <w:u w:val="single"/>
        </w:rPr>
      </w:pPr>
      <w:r w:rsidRPr="00556466">
        <w:rPr>
          <w:rFonts w:eastAsia="MS Mincho"/>
          <w:u w:val="single"/>
        </w:rPr>
        <w:t xml:space="preserve">2.2.7 Entwicklung und Ordnung der Verdichtungsräume </w:t>
      </w:r>
    </w:p>
    <w:p w14:paraId="15582CA1" w14:textId="77777777" w:rsidR="00556466" w:rsidRPr="004C0462" w:rsidRDefault="00556466" w:rsidP="0076734B">
      <w:pPr>
        <w:pStyle w:val="003Text"/>
        <w:rPr>
          <w:rFonts w:eastAsia="MS Mincho"/>
        </w:rPr>
      </w:pPr>
      <w:r w:rsidRPr="004C0462">
        <w:rPr>
          <w:rFonts w:eastAsia="MS Mincho"/>
        </w:rPr>
        <w:t xml:space="preserve">(G) Die Verdichtungsräume sollen so entwickelt und geordnet werden, dass </w:t>
      </w:r>
    </w:p>
    <w:p w14:paraId="48A61AFC" w14:textId="2FC0520F" w:rsidR="00556466" w:rsidRDefault="00556466" w:rsidP="00892C4D">
      <w:pPr>
        <w:pStyle w:val="004Auflistung"/>
      </w:pPr>
      <w:r w:rsidRPr="00892C4D">
        <w:t>sie ihre Aufgaben</w:t>
      </w:r>
      <w:r w:rsidRPr="00556466">
        <w:t xml:space="preserve"> für die Entwicklung des gesamten Landes erfüllen, </w:t>
      </w:r>
    </w:p>
    <w:p w14:paraId="0ED6D841" w14:textId="77777777" w:rsidR="00556466" w:rsidRDefault="00556466" w:rsidP="00892C4D">
      <w:pPr>
        <w:pStyle w:val="004Auflistung"/>
      </w:pPr>
      <w:r w:rsidRPr="00556466">
        <w:t xml:space="preserve">sie bei der Wahrnehmung ihrer Wohn-, Gewerbe- und Erholungsfunktionen eine räumlich ausgewogene sowie sozial und ökologisch verträgliche Siedlungs- und Infrastruktur gewährleisten, </w:t>
      </w:r>
    </w:p>
    <w:p w14:paraId="3686221A" w14:textId="77777777" w:rsidR="00556466" w:rsidRDefault="00556466" w:rsidP="00892C4D">
      <w:pPr>
        <w:pStyle w:val="004Auflistung"/>
      </w:pPr>
      <w:r w:rsidRPr="00556466">
        <w:t xml:space="preserve">Missverhältnissen bei der Entwicklung von Bevölkerungs- und Arbeitsplatzstrukturen entgegengewirkt wird, </w:t>
      </w:r>
    </w:p>
    <w:p w14:paraId="2B4F07CF" w14:textId="6332FFA4" w:rsidR="00AB594B" w:rsidRDefault="00556466" w:rsidP="00892C4D">
      <w:pPr>
        <w:pStyle w:val="004Auflistung"/>
      </w:pPr>
      <w:r w:rsidRPr="00556466">
        <w:t xml:space="preserve">auf eine umwelt- und gesundheitsverträgliche Bewältigung des hohen Verkehrsaufkommens hingewirkt wird,  </w:t>
      </w:r>
    </w:p>
    <w:p w14:paraId="52990BC9" w14:textId="0794F789" w:rsidR="00556466" w:rsidRDefault="00556466" w:rsidP="00892C4D">
      <w:pPr>
        <w:pStyle w:val="004Auflistung"/>
      </w:pPr>
      <w:r w:rsidRPr="00556466">
        <w:t xml:space="preserve">sie </w:t>
      </w:r>
      <w:r w:rsidR="007D5DFA">
        <w:t xml:space="preserve">ein </w:t>
      </w:r>
      <w:r w:rsidRPr="00556466">
        <w:t xml:space="preserve">Wohnraumangebot in angemessenem Umfang für alle Bevölkerungsgruppen sowie die damit verbundene Infrastruktur bereitstellen, </w:t>
      </w:r>
    </w:p>
    <w:p w14:paraId="685553E9" w14:textId="77777777" w:rsidR="00556466" w:rsidRDefault="00556466" w:rsidP="00892C4D">
      <w:pPr>
        <w:pStyle w:val="004Auflistung"/>
      </w:pPr>
      <w:r w:rsidRPr="00556466">
        <w:t xml:space="preserve">sie über eine dauerhaft funktionsfähige Freiraumstruktur verfügen und </w:t>
      </w:r>
    </w:p>
    <w:p w14:paraId="1EF50E16" w14:textId="54660186" w:rsidR="00556466" w:rsidRPr="00556466" w:rsidRDefault="00556466" w:rsidP="00892C4D">
      <w:pPr>
        <w:pStyle w:val="004Auflistung"/>
      </w:pPr>
      <w:r w:rsidRPr="00556466">
        <w:t>ausreichend Gebiete für die land- und forstwirtschaftliche Nutzung erhalten bleiben.</w:t>
      </w:r>
    </w:p>
    <w:p w14:paraId="58C1CF30" w14:textId="77777777" w:rsidR="00556466" w:rsidRDefault="00556466" w:rsidP="0076734B">
      <w:pPr>
        <w:pStyle w:val="003Text"/>
        <w:rPr>
          <w:rFonts w:eastAsia="MS Mincho"/>
          <w:strike/>
        </w:rPr>
      </w:pPr>
    </w:p>
    <w:p w14:paraId="7ADC793B" w14:textId="77777777" w:rsidR="00556466" w:rsidRPr="00556466" w:rsidRDefault="00556466" w:rsidP="0076734B">
      <w:pPr>
        <w:pStyle w:val="003Text"/>
        <w:rPr>
          <w:rFonts w:eastAsia="MS Mincho"/>
          <w:b/>
          <w:bCs/>
        </w:rPr>
      </w:pPr>
      <w:r w:rsidRPr="00556466">
        <w:rPr>
          <w:rFonts w:eastAsia="MS Mincho"/>
          <w:b/>
          <w:bCs/>
        </w:rPr>
        <w:t xml:space="preserve">3 Siedlungsstruktur </w:t>
      </w:r>
    </w:p>
    <w:p w14:paraId="69975D0D" w14:textId="0B9554A2" w:rsidR="00556466" w:rsidRDefault="00556466" w:rsidP="0076734B">
      <w:pPr>
        <w:pStyle w:val="003Text"/>
        <w:rPr>
          <w:rFonts w:eastAsia="MS Mincho"/>
          <w:u w:val="single"/>
        </w:rPr>
      </w:pPr>
      <w:r w:rsidRPr="00556466">
        <w:rPr>
          <w:rFonts w:eastAsia="MS Mincho"/>
          <w:u w:val="single"/>
        </w:rPr>
        <w:t>3.1  Nachhaltige und ressourcenschonende Siedlungsentwicklung, Flächensparen</w:t>
      </w:r>
    </w:p>
    <w:p w14:paraId="3E45E4B5" w14:textId="2D02AB64" w:rsidR="00556466" w:rsidRPr="00556466" w:rsidRDefault="00556466" w:rsidP="0076734B">
      <w:pPr>
        <w:pStyle w:val="003Text"/>
        <w:rPr>
          <w:rFonts w:eastAsia="MS Mincho"/>
          <w:u w:val="single"/>
        </w:rPr>
      </w:pPr>
      <w:r w:rsidRPr="00556466">
        <w:rPr>
          <w:rFonts w:eastAsia="MS Mincho"/>
          <w:u w:val="single"/>
        </w:rPr>
        <w:t>3.1.1 Integrierte Siedlungsentwicklung und Harmonisierungsgebot</w:t>
      </w:r>
    </w:p>
    <w:p w14:paraId="30D7B29C" w14:textId="2E29C545" w:rsidR="00556466" w:rsidRDefault="00556466" w:rsidP="0076734B">
      <w:pPr>
        <w:pStyle w:val="003Text"/>
        <w:rPr>
          <w:rFonts w:eastAsia="MS Mincho"/>
        </w:rPr>
      </w:pPr>
      <w:r w:rsidRPr="00556466">
        <w:rPr>
          <w:rFonts w:eastAsia="MS Mincho"/>
        </w:rPr>
        <w:t>(G) Flächen- und energiesparende Siedlungs- und Erschließungsformen sollen unter Berücksichtigung der ortsspezifischen Gegebenheiten angewendet werden</w:t>
      </w:r>
    </w:p>
    <w:p w14:paraId="2133A0FD" w14:textId="77777777" w:rsidR="00AB594B" w:rsidRPr="00556466" w:rsidRDefault="00AB594B" w:rsidP="00AB594B">
      <w:pPr>
        <w:pStyle w:val="003Text"/>
        <w:rPr>
          <w:rFonts w:eastAsia="MS Mincho"/>
        </w:rPr>
      </w:pPr>
    </w:p>
    <w:p w14:paraId="2F5F207B" w14:textId="2C3AC56F" w:rsidR="009C5E9F" w:rsidRPr="00556466" w:rsidRDefault="009C5E9F" w:rsidP="00AB594B">
      <w:pPr>
        <w:pStyle w:val="003Text"/>
        <w:rPr>
          <w:rFonts w:eastAsia="MS Mincho"/>
          <w:u w:val="single"/>
        </w:rPr>
      </w:pPr>
      <w:r w:rsidRPr="00556466">
        <w:rPr>
          <w:rFonts w:eastAsia="MS Mincho"/>
          <w:u w:val="single"/>
        </w:rPr>
        <w:t xml:space="preserve">3.2 Innenentwicklung vor Außenentwicklung </w:t>
      </w:r>
    </w:p>
    <w:p w14:paraId="16F754E4" w14:textId="58DCDDED" w:rsidR="009C5E9F" w:rsidRPr="00556466" w:rsidRDefault="009C5E9F" w:rsidP="00AB594B">
      <w:pPr>
        <w:pStyle w:val="003Text"/>
        <w:rPr>
          <w:rFonts w:eastAsia="MS Mincho"/>
        </w:rPr>
      </w:pPr>
      <w:r w:rsidRPr="00556466">
        <w:rPr>
          <w:rFonts w:eastAsia="MS Mincho"/>
        </w:rPr>
        <w:t xml:space="preserve">(Z) </w:t>
      </w:r>
      <w:r w:rsidR="00556466" w:rsidRPr="00556466">
        <w:rPr>
          <w:rFonts w:eastAsia="MS Mincho"/>
        </w:rPr>
        <w:t>In den Siedlungsgebieten sind die vorhandenen Potenziale der Innenentwicklung vorrangig zu nutzen. Ausnahmen sind zulässig, wenn Potenziale der Innenentwicklung begründet nicht zur Verfügung stehen.</w:t>
      </w:r>
    </w:p>
    <w:p w14:paraId="11131282" w14:textId="77777777" w:rsidR="00AB594B" w:rsidRPr="00EF6FC3" w:rsidRDefault="00AB594B" w:rsidP="00AB594B">
      <w:pPr>
        <w:pStyle w:val="003Text"/>
        <w:rPr>
          <w:rFonts w:eastAsia="MS Mincho"/>
          <w:strike/>
        </w:rPr>
      </w:pPr>
    </w:p>
    <w:p w14:paraId="03D4FE2D" w14:textId="54B3CED8" w:rsidR="00E9206F" w:rsidRPr="00556466" w:rsidRDefault="00E9206F" w:rsidP="00AB594B">
      <w:pPr>
        <w:pStyle w:val="003Text"/>
        <w:rPr>
          <w:rFonts w:eastAsia="MS Mincho"/>
          <w:u w:val="single"/>
        </w:rPr>
      </w:pPr>
      <w:r w:rsidRPr="00556466">
        <w:rPr>
          <w:rFonts w:eastAsia="MS Mincho"/>
          <w:u w:val="single"/>
        </w:rPr>
        <w:t xml:space="preserve">LEP 3.3 </w:t>
      </w:r>
      <w:r w:rsidR="00456220" w:rsidRPr="00556466">
        <w:rPr>
          <w:rFonts w:eastAsia="MS Mincho"/>
          <w:u w:val="single"/>
        </w:rPr>
        <w:t xml:space="preserve">Vermeidung von Zersiedelung – </w:t>
      </w:r>
      <w:proofErr w:type="spellStart"/>
      <w:r w:rsidR="00456220" w:rsidRPr="00556466">
        <w:rPr>
          <w:rFonts w:eastAsia="MS Mincho"/>
          <w:u w:val="single"/>
        </w:rPr>
        <w:t>Anbindegebot</w:t>
      </w:r>
      <w:proofErr w:type="spellEnd"/>
    </w:p>
    <w:p w14:paraId="1D212CE0" w14:textId="77777777" w:rsidR="009C5E9F" w:rsidRPr="00556466" w:rsidRDefault="00456220" w:rsidP="009C5E9F">
      <w:pPr>
        <w:pStyle w:val="003Text"/>
        <w:rPr>
          <w:rFonts w:eastAsia="MS Mincho"/>
        </w:rPr>
      </w:pPr>
      <w:r w:rsidRPr="00556466">
        <w:t xml:space="preserve">(Z) </w:t>
      </w:r>
      <w:r w:rsidR="00E9206F" w:rsidRPr="00556466">
        <w:t xml:space="preserve">Neue Siedlungsflächen sind möglichst in Anbindung an geeignete Siedlungseinheiten auszuweisen. </w:t>
      </w:r>
      <w:r w:rsidR="009C5E9F" w:rsidRPr="00556466">
        <w:t>[…]</w:t>
      </w:r>
    </w:p>
    <w:p w14:paraId="0CFD7982" w14:textId="77777777" w:rsidR="00D23181" w:rsidRDefault="00D23181" w:rsidP="00E9206F">
      <w:pPr>
        <w:pStyle w:val="003Text"/>
        <w:rPr>
          <w:rFonts w:eastAsia="MS Mincho"/>
          <w:strike/>
          <w:u w:val="single"/>
        </w:rPr>
      </w:pPr>
    </w:p>
    <w:p w14:paraId="1A592338" w14:textId="77777777" w:rsidR="0053147C" w:rsidRPr="00AE4424" w:rsidRDefault="0053147C" w:rsidP="00E9206F">
      <w:pPr>
        <w:pStyle w:val="003Text"/>
        <w:rPr>
          <w:rFonts w:eastAsia="MS Mincho"/>
          <w:b/>
          <w:bCs/>
        </w:rPr>
      </w:pPr>
      <w:r w:rsidRPr="00AE4424">
        <w:rPr>
          <w:rFonts w:eastAsia="MS Mincho"/>
          <w:b/>
          <w:bCs/>
        </w:rPr>
        <w:t xml:space="preserve">8 Soziale und kulturelle Infrastruktur </w:t>
      </w:r>
    </w:p>
    <w:p w14:paraId="2E21AAD3" w14:textId="77777777" w:rsidR="0053147C" w:rsidRDefault="0053147C" w:rsidP="00E9206F">
      <w:pPr>
        <w:pStyle w:val="003Text"/>
        <w:rPr>
          <w:rFonts w:eastAsia="MS Mincho"/>
          <w:u w:val="single"/>
        </w:rPr>
      </w:pPr>
      <w:r w:rsidRPr="0053147C">
        <w:rPr>
          <w:rFonts w:eastAsia="MS Mincho"/>
          <w:u w:val="single"/>
        </w:rPr>
        <w:t>8.1 Soziales</w:t>
      </w:r>
    </w:p>
    <w:p w14:paraId="26223FC6" w14:textId="12BC856E" w:rsidR="00C35F5F" w:rsidRDefault="0053147C" w:rsidP="0053147C">
      <w:pPr>
        <w:pStyle w:val="003Text"/>
        <w:rPr>
          <w:rFonts w:eastAsia="MS Mincho"/>
        </w:rPr>
      </w:pPr>
      <w:r w:rsidRPr="0053147C">
        <w:rPr>
          <w:rFonts w:eastAsia="MS Mincho"/>
        </w:rPr>
        <w:t xml:space="preserve"> (Z) Soziale Einrichtungen und Dienste der Daseinsvorsorge sind in allen Teilräumen unter Beachtung der demographischen Entwicklung flächendeckend und bedarfsgerecht vorzuhalten. Dies gilt in besonderer Weise für Pflegeeinrichtungen und -dienstleistungen.</w:t>
      </w:r>
    </w:p>
    <w:p w14:paraId="65578B86" w14:textId="77777777" w:rsidR="00C35F5F" w:rsidRDefault="00C35F5F">
      <w:pPr>
        <w:rPr>
          <w:rFonts w:ascii="Arial" w:eastAsia="MS Mincho" w:hAnsi="Arial" w:cs="Arial"/>
          <w:color w:val="404040" w:themeColor="text1" w:themeTint="BF"/>
          <w:sz w:val="22"/>
          <w:szCs w:val="22"/>
        </w:rPr>
      </w:pPr>
      <w:r>
        <w:rPr>
          <w:rFonts w:eastAsia="MS Mincho"/>
        </w:rPr>
        <w:br w:type="page"/>
      </w:r>
    </w:p>
    <w:p w14:paraId="0E3967E9" w14:textId="48366E72" w:rsidR="00573F90" w:rsidRPr="00AE4424" w:rsidRDefault="00573F90" w:rsidP="00573F90">
      <w:pPr>
        <w:pStyle w:val="003Text"/>
        <w:rPr>
          <w:b/>
          <w:bCs/>
          <w:u w:val="single"/>
        </w:rPr>
      </w:pPr>
      <w:r w:rsidRPr="00AE4424">
        <w:rPr>
          <w:b/>
          <w:bCs/>
          <w:u w:val="single"/>
        </w:rPr>
        <w:lastRenderedPageBreak/>
        <w:t>Regionalplan Region Würzburg (2)</w:t>
      </w:r>
    </w:p>
    <w:p w14:paraId="1FD8DF84" w14:textId="43D2F45C" w:rsidR="003875B5" w:rsidRDefault="003875B5" w:rsidP="00573F90">
      <w:pPr>
        <w:pStyle w:val="003Text"/>
        <w:rPr>
          <w:b/>
          <w:bCs/>
        </w:rPr>
      </w:pPr>
      <w:r>
        <w:rPr>
          <w:b/>
          <w:bCs/>
        </w:rPr>
        <w:t xml:space="preserve">A V </w:t>
      </w:r>
      <w:r w:rsidRPr="003875B5">
        <w:rPr>
          <w:b/>
          <w:bCs/>
        </w:rPr>
        <w:t>Zentrale Orte</w:t>
      </w:r>
    </w:p>
    <w:p w14:paraId="4FF65448" w14:textId="77777777" w:rsidR="003875B5" w:rsidRPr="003875B5" w:rsidRDefault="003875B5" w:rsidP="003875B5">
      <w:pPr>
        <w:pStyle w:val="003Text"/>
        <w:rPr>
          <w:u w:val="single"/>
        </w:rPr>
      </w:pPr>
      <w:r w:rsidRPr="003875B5">
        <w:rPr>
          <w:u w:val="single"/>
        </w:rPr>
        <w:t xml:space="preserve">1.2 Sicherung und Kooperation der Grundzentren und ihrer Nahbereiche </w:t>
      </w:r>
    </w:p>
    <w:p w14:paraId="28F7D044" w14:textId="15E847FF" w:rsidR="003875B5" w:rsidRDefault="003875B5" w:rsidP="003875B5">
      <w:pPr>
        <w:pStyle w:val="003Text"/>
      </w:pPr>
      <w:r>
        <w:t>1.2.1 (</w:t>
      </w:r>
      <w:r w:rsidRPr="003875B5">
        <w:t>G</w:t>
      </w:r>
      <w:r>
        <w:t>)</w:t>
      </w:r>
      <w:r w:rsidRPr="003875B5">
        <w:t xml:space="preserve"> Versorgungsauftrag der Grundzentren: In den Grundzentren der Region soll das bestehende Angebot an zentralörtlichen Einrichtungen der Grundversorgung für die Einwohner ihres Nahbereiches dauerhaft vorgehalten und bedarfsgerecht weiterentwickelt werden. Dazu sollen die Grundzentren eng mit den Gemeinden ihres Nahbereichs kooperieren</w:t>
      </w:r>
      <w:r>
        <w:t xml:space="preserve">. </w:t>
      </w:r>
    </w:p>
    <w:p w14:paraId="5066428E" w14:textId="77777777" w:rsidR="003875B5" w:rsidRDefault="003875B5" w:rsidP="003875B5">
      <w:pPr>
        <w:pStyle w:val="003Text"/>
      </w:pPr>
    </w:p>
    <w:p w14:paraId="354A7D5F" w14:textId="5AB7989A" w:rsidR="003875B5" w:rsidRPr="003875B5" w:rsidRDefault="003875B5" w:rsidP="003875B5">
      <w:pPr>
        <w:pStyle w:val="003Text"/>
      </w:pPr>
      <w:r w:rsidRPr="003875B5">
        <w:t xml:space="preserve">1.2.2.2 G In jedem Grundzentrum soll eine hausärztliche Versorgung gewährleistet werden. Bei Niederlassungsmöglichkeiten von Fachärzten in den Planungsbereichen sollte die Besetzung neuer Arztsitze insbesondere in Grundzentren für eine angemessene Erreichbarkeit unterstützt werden.  </w:t>
      </w:r>
    </w:p>
    <w:p w14:paraId="26F3A5A2" w14:textId="77777777" w:rsidR="00456220" w:rsidRPr="00EF6FC3" w:rsidRDefault="00456220" w:rsidP="008D7CE7">
      <w:pPr>
        <w:pStyle w:val="003Text"/>
        <w:rPr>
          <w:rFonts w:eastAsia="MS Mincho"/>
          <w:strike/>
          <w:color w:val="9BBB59" w:themeColor="accent3"/>
          <w:u w:val="single"/>
        </w:rPr>
      </w:pPr>
    </w:p>
    <w:p w14:paraId="14B0D9A7" w14:textId="19E3D2B3" w:rsidR="00892C4D" w:rsidRDefault="00894DD2" w:rsidP="00894DD2">
      <w:pPr>
        <w:pStyle w:val="003Text"/>
        <w:ind w:left="0" w:firstLine="567"/>
        <w:rPr>
          <w:b/>
          <w:bCs/>
          <w:u w:val="single"/>
        </w:rPr>
      </w:pPr>
      <w:r w:rsidRPr="00892C4D">
        <w:rPr>
          <w:b/>
          <w:bCs/>
          <w:u w:val="single"/>
        </w:rPr>
        <w:t xml:space="preserve">B II </w:t>
      </w:r>
      <w:r w:rsidR="00892C4D">
        <w:rPr>
          <w:b/>
          <w:bCs/>
          <w:u w:val="single"/>
        </w:rPr>
        <w:t>Siedlungswesen</w:t>
      </w:r>
    </w:p>
    <w:p w14:paraId="77C26F59" w14:textId="27C3917B" w:rsidR="008138A1" w:rsidRPr="00892C4D" w:rsidRDefault="008138A1" w:rsidP="00894DD2">
      <w:pPr>
        <w:pStyle w:val="003Text"/>
        <w:ind w:left="0" w:firstLine="567"/>
        <w:rPr>
          <w:rFonts w:eastAsia="MS Mincho"/>
          <w:u w:val="single"/>
        </w:rPr>
      </w:pPr>
      <w:r w:rsidRPr="00892C4D">
        <w:rPr>
          <w:rFonts w:eastAsia="MS Mincho"/>
          <w:u w:val="single"/>
        </w:rPr>
        <w:t>1.</w:t>
      </w:r>
      <w:r w:rsidR="00892C4D" w:rsidRPr="00892C4D">
        <w:rPr>
          <w:rFonts w:eastAsia="MS Mincho"/>
          <w:u w:val="single"/>
        </w:rPr>
        <w:t xml:space="preserve">1 </w:t>
      </w:r>
      <w:r w:rsidR="00894DD2" w:rsidRPr="00892C4D">
        <w:rPr>
          <w:rFonts w:eastAsia="MS Mincho"/>
          <w:u w:val="single"/>
        </w:rPr>
        <w:t>Siedlungsleitbild</w:t>
      </w:r>
    </w:p>
    <w:p w14:paraId="56964505" w14:textId="77777777" w:rsidR="00892C4D" w:rsidRPr="00892C4D" w:rsidRDefault="008138A1" w:rsidP="00892C4D">
      <w:pPr>
        <w:pStyle w:val="003Text"/>
      </w:pPr>
      <w:r w:rsidRPr="00892C4D">
        <w:t>(</w:t>
      </w:r>
      <w:r w:rsidR="00894DD2" w:rsidRPr="00892C4D">
        <w:t>G</w:t>
      </w:r>
      <w:r w:rsidRPr="00892C4D">
        <w:t xml:space="preserve">) </w:t>
      </w:r>
      <w:r w:rsidR="00573F90" w:rsidRPr="00892C4D">
        <w:t xml:space="preserve">[…] </w:t>
      </w:r>
      <w:r w:rsidRPr="00892C4D">
        <w:t xml:space="preserve">Bei der angestrebten nachhaltigen Siedlungsentwicklung sind folgende Erfordernisse in besonderer Weise zu berücksichtigen: </w:t>
      </w:r>
    </w:p>
    <w:p w14:paraId="7154C42C" w14:textId="77777777" w:rsidR="00892C4D" w:rsidRDefault="00892C4D" w:rsidP="00892C4D">
      <w:pPr>
        <w:pStyle w:val="004Auflistung"/>
      </w:pPr>
      <w:r w:rsidRPr="00892C4D">
        <w:t xml:space="preserve">Den Belangen des Naturhaushalts und der Landschaft ist Rechnung zu tragen. </w:t>
      </w:r>
    </w:p>
    <w:p w14:paraId="2668BABC" w14:textId="77777777" w:rsidR="00892C4D" w:rsidRDefault="00892C4D" w:rsidP="00892C4D">
      <w:pPr>
        <w:pStyle w:val="004Auflistung"/>
      </w:pPr>
      <w:r w:rsidRPr="00892C4D">
        <w:t xml:space="preserve">Die weitere Siedlungsentwicklung hat unter Nutzung vor allem der im Landesentwicklungsprogramm aufgezeigten Möglichkeiten so flächensparend wie möglich zu erfolgen. </w:t>
      </w:r>
    </w:p>
    <w:p w14:paraId="0D8E6436" w14:textId="77777777" w:rsidR="00892C4D" w:rsidRDefault="00892C4D" w:rsidP="00892C4D">
      <w:pPr>
        <w:pStyle w:val="004Auflistung"/>
      </w:pPr>
      <w:r w:rsidRPr="00892C4D">
        <w:t>Die zusätzliche Versiegelung ist so gering wie möglich zu</w:t>
      </w:r>
      <w:r>
        <w:t xml:space="preserve"> </w:t>
      </w:r>
      <w:r w:rsidRPr="00892C4D">
        <w:t xml:space="preserve">halten, eine Reduzierung bereits versiegelter Flächen angestrebt werden. </w:t>
      </w:r>
    </w:p>
    <w:p w14:paraId="6666C426" w14:textId="77777777" w:rsidR="00892C4D" w:rsidRDefault="00892C4D" w:rsidP="00892C4D">
      <w:pPr>
        <w:pStyle w:val="004Auflistung"/>
      </w:pPr>
      <w:r w:rsidRPr="00892C4D">
        <w:t xml:space="preserve">Bei der weiteren Siedlungsentwicklung sind die Erfordernisse des Hochwasserschutzes verstärkt zu beachten. </w:t>
      </w:r>
    </w:p>
    <w:p w14:paraId="1D138304" w14:textId="2AA711E8" w:rsidR="00B3030E" w:rsidRDefault="00892C4D" w:rsidP="00892C4D">
      <w:pPr>
        <w:pStyle w:val="004Auflistung"/>
      </w:pPr>
      <w:r w:rsidRPr="00892C4D">
        <w:t xml:space="preserve">Bei Planung und Nutzung der Baugebiete ist auf einen sparsamen und umweltfreundlichen Energie- und Wasserverbrauch hinzuwirken.  </w:t>
      </w:r>
    </w:p>
    <w:p w14:paraId="188F2E4E" w14:textId="77777777" w:rsidR="00892C4D" w:rsidRPr="00892C4D" w:rsidRDefault="00892C4D" w:rsidP="00892C4D">
      <w:pPr>
        <w:pStyle w:val="003Text"/>
        <w:rPr>
          <w:strike/>
          <w:color w:val="9BBB59" w:themeColor="accent3"/>
        </w:rPr>
      </w:pPr>
    </w:p>
    <w:p w14:paraId="658B8B85" w14:textId="70BE1A61" w:rsidR="00892C4D" w:rsidRDefault="00892C4D" w:rsidP="00894DD2">
      <w:pPr>
        <w:pStyle w:val="003Text"/>
        <w:rPr>
          <w:u w:val="single"/>
        </w:rPr>
      </w:pPr>
      <w:r>
        <w:rPr>
          <w:u w:val="single"/>
        </w:rPr>
        <w:t xml:space="preserve">2 </w:t>
      </w:r>
      <w:r w:rsidRPr="00892C4D">
        <w:rPr>
          <w:u w:val="single"/>
        </w:rPr>
        <w:t>Maßnahmen zur Verhinderung der Zersiedlung</w:t>
      </w:r>
    </w:p>
    <w:p w14:paraId="2EE1FB85" w14:textId="5283640F" w:rsidR="00573F90" w:rsidRPr="00892C4D" w:rsidRDefault="00892C4D" w:rsidP="00894DD2">
      <w:pPr>
        <w:pStyle w:val="003Text"/>
      </w:pPr>
      <w:r w:rsidRPr="00892C4D">
        <w:t xml:space="preserve">2.1 (Z) Im Bereich um das Regionalzentrum Würzburg sowie in den </w:t>
      </w:r>
      <w:proofErr w:type="spellStart"/>
      <w:r w:rsidRPr="00892C4D">
        <w:t>Zentralen</w:t>
      </w:r>
      <w:proofErr w:type="spellEnd"/>
      <w:r w:rsidRPr="00892C4D">
        <w:t xml:space="preserve"> Orten sollen die Ausschöpfung von Flächenreserven und eine angemessene Verdichtung in den bestehenden Siedlungsgebieten Vorrang haben vor den Ausweisungen neuer Baugebiet</w:t>
      </w:r>
      <w:r w:rsidR="00D6778E">
        <w:t>e</w:t>
      </w:r>
    </w:p>
    <w:p w14:paraId="447EC8DD" w14:textId="77777777" w:rsidR="00892C4D" w:rsidRPr="00EF6FC3" w:rsidRDefault="00892C4D" w:rsidP="00894DD2">
      <w:pPr>
        <w:pStyle w:val="003Text"/>
        <w:rPr>
          <w:strike/>
          <w:u w:val="single"/>
        </w:rPr>
      </w:pPr>
    </w:p>
    <w:p w14:paraId="160C99D6" w14:textId="5AAFA5B9" w:rsidR="00573F90" w:rsidRPr="00C40DEE" w:rsidRDefault="00573F90" w:rsidP="00894DD2">
      <w:pPr>
        <w:pStyle w:val="003Text"/>
        <w:rPr>
          <w:u w:val="single"/>
        </w:rPr>
      </w:pPr>
      <w:r w:rsidRPr="00C40DEE">
        <w:rPr>
          <w:u w:val="single"/>
        </w:rPr>
        <w:t>3</w:t>
      </w:r>
      <w:r w:rsidR="00C40DEE">
        <w:rPr>
          <w:u w:val="single"/>
        </w:rPr>
        <w:t xml:space="preserve"> </w:t>
      </w:r>
      <w:r w:rsidRPr="00C40DEE">
        <w:rPr>
          <w:u w:val="single"/>
        </w:rPr>
        <w:t>Wohnungsbau</w:t>
      </w:r>
    </w:p>
    <w:p w14:paraId="1BBD0796" w14:textId="7CEAF54D" w:rsidR="00573F90" w:rsidRPr="00C40DEE" w:rsidRDefault="00C40DEE" w:rsidP="00C40DEE">
      <w:pPr>
        <w:pStyle w:val="003Text"/>
      </w:pPr>
      <w:r w:rsidRPr="00C40DEE">
        <w:t>3.2</w:t>
      </w:r>
      <w:r>
        <w:t xml:space="preserve"> </w:t>
      </w:r>
      <w:r w:rsidR="00573F90" w:rsidRPr="00C40DEE">
        <w:t>(Z) […]</w:t>
      </w:r>
      <w:r w:rsidRPr="00C40DEE">
        <w:t xml:space="preserve"> Vor Inanspruchnahme neuer Flächen am Rande bestehender Siedlungseinheiten sollen verstärkt Maßnahmen zur Entwicklung von brachliegenden oder minder genutzten Gebieten im Innenbereich durchgeführt werden.</w:t>
      </w:r>
    </w:p>
    <w:p w14:paraId="1474E78C" w14:textId="77777777" w:rsidR="00C40DEE" w:rsidRDefault="00C40DEE" w:rsidP="00894DD2">
      <w:pPr>
        <w:pStyle w:val="003Text"/>
        <w:rPr>
          <w:strike/>
        </w:rPr>
      </w:pPr>
    </w:p>
    <w:p w14:paraId="6E172C31" w14:textId="0B6F3935" w:rsidR="00C40DEE" w:rsidRDefault="00C40DEE" w:rsidP="00894DD2">
      <w:pPr>
        <w:pStyle w:val="003Text"/>
        <w:rPr>
          <w:b/>
          <w:bCs/>
          <w:u w:val="single"/>
        </w:rPr>
      </w:pPr>
      <w:r w:rsidRPr="00C40DEE">
        <w:rPr>
          <w:b/>
          <w:bCs/>
          <w:u w:val="single"/>
        </w:rPr>
        <w:t xml:space="preserve">B </w:t>
      </w:r>
      <w:proofErr w:type="spellStart"/>
      <w:r w:rsidRPr="00C40DEE">
        <w:rPr>
          <w:b/>
          <w:bCs/>
          <w:u w:val="single"/>
        </w:rPr>
        <w:t>Vlll</w:t>
      </w:r>
      <w:proofErr w:type="spellEnd"/>
      <w:r w:rsidRPr="00C40DEE">
        <w:rPr>
          <w:b/>
          <w:bCs/>
          <w:u w:val="single"/>
        </w:rPr>
        <w:t xml:space="preserve"> Sozial- und Gesundheitswesen</w:t>
      </w:r>
    </w:p>
    <w:p w14:paraId="1B257E7F" w14:textId="77777777" w:rsidR="00C40DEE" w:rsidRPr="00C40DEE" w:rsidRDefault="00C40DEE" w:rsidP="00C40DEE">
      <w:pPr>
        <w:pStyle w:val="003Text"/>
        <w:rPr>
          <w:u w:val="single"/>
        </w:rPr>
      </w:pPr>
      <w:r w:rsidRPr="00C40DEE">
        <w:rPr>
          <w:u w:val="single"/>
        </w:rPr>
        <w:t>4.2 Ambulante ärztliche Versorgung</w:t>
      </w:r>
    </w:p>
    <w:p w14:paraId="4E019969" w14:textId="58AF30F4" w:rsidR="00C40DEE" w:rsidRPr="00C40DEE" w:rsidRDefault="00C40DEE" w:rsidP="00C40DEE">
      <w:pPr>
        <w:pStyle w:val="003Text"/>
      </w:pPr>
      <w:r w:rsidRPr="00C40DEE">
        <w:t>Es soll darauf hingewirkt werden, dass in allen Teilen der Region die ärztliche Versorgungsdichte verbessert und eine gleichmäßige ambulante ärztliche Versorgung der Bevölkerung durch niedergelassene Allgemein-, Gebiets- und Zahnärzte sichergestellt wird.</w:t>
      </w:r>
    </w:p>
    <w:p w14:paraId="35187165" w14:textId="77777777" w:rsidR="00C40DEE" w:rsidRDefault="00C40DEE" w:rsidP="00C40DEE">
      <w:pPr>
        <w:pStyle w:val="003Text"/>
      </w:pPr>
      <w:r>
        <w:t xml:space="preserve">4.2.1 </w:t>
      </w:r>
      <w:r w:rsidRPr="00C40DEE">
        <w:t>Auf die Niederlassung weiterer Allgemeinärzte soll hingewirkt werden</w:t>
      </w:r>
    </w:p>
    <w:p w14:paraId="4281CDAD" w14:textId="0CC087E3" w:rsidR="00C40DEE" w:rsidRPr="00C40DEE" w:rsidRDefault="00C40DEE" w:rsidP="00C40DEE">
      <w:pPr>
        <w:pStyle w:val="003Text"/>
      </w:pPr>
      <w:r>
        <w:t xml:space="preserve">4.2.2 </w:t>
      </w:r>
      <w:r w:rsidRPr="00C40DEE">
        <w:t>Auf die Niederlassung weiterer Gebietsärzte, insbesondere in Mittelzentren und Grundzentren, soll mit besonderem Nachdruck hingewirkt werden.</w:t>
      </w:r>
    </w:p>
    <w:p w14:paraId="544F7DC3" w14:textId="3ED149F8" w:rsidR="00F43AFD" w:rsidRPr="00EF6FC3" w:rsidRDefault="00BC4CCE" w:rsidP="0039656E">
      <w:pPr>
        <w:pStyle w:val="003Text"/>
        <w:ind w:left="0"/>
        <w:rPr>
          <w:strike/>
        </w:rPr>
      </w:pPr>
      <w:r w:rsidRPr="00EF6FC3">
        <w:rPr>
          <w:strike/>
        </w:rPr>
        <w:br w:type="page"/>
      </w:r>
    </w:p>
    <w:p w14:paraId="02D0AA30" w14:textId="092BD4BB" w:rsidR="004612CD" w:rsidRPr="00C14A55" w:rsidRDefault="00764F83" w:rsidP="00724CAB">
      <w:pPr>
        <w:pStyle w:val="001Blockberschrift"/>
      </w:pPr>
      <w:bookmarkStart w:id="50" w:name="_Toc171602795"/>
      <w:bookmarkStart w:id="51" w:name="_Toc111275136"/>
      <w:bookmarkEnd w:id="22"/>
      <w:bookmarkEnd w:id="35"/>
      <w:bookmarkEnd w:id="36"/>
      <w:bookmarkEnd w:id="37"/>
      <w:bookmarkEnd w:id="38"/>
      <w:r w:rsidRPr="00C14A55">
        <w:lastRenderedPageBreak/>
        <w:t>Bestehendes</w:t>
      </w:r>
      <w:r w:rsidR="000E7E37" w:rsidRPr="00C14A55">
        <w:t xml:space="preserve"> </w:t>
      </w:r>
      <w:r w:rsidRPr="00C14A55">
        <w:t>Planungsrecht</w:t>
      </w:r>
      <w:bookmarkEnd w:id="50"/>
      <w:r w:rsidR="000E7E37" w:rsidRPr="00C14A55">
        <w:t xml:space="preserve"> </w:t>
      </w:r>
    </w:p>
    <w:p w14:paraId="24AEC528" w14:textId="6AE58949" w:rsidR="00602663" w:rsidRDefault="00602663" w:rsidP="005119CF">
      <w:pPr>
        <w:pStyle w:val="002Textberschrift"/>
      </w:pPr>
      <w:bookmarkStart w:id="52" w:name="_Toc171602796"/>
      <w:r w:rsidRPr="00C14A55">
        <w:t xml:space="preserve">Flächennutzungsplan </w:t>
      </w:r>
      <w:r w:rsidR="00E61555" w:rsidRPr="00C14A55">
        <w:t>(FNP)</w:t>
      </w:r>
      <w:bookmarkEnd w:id="52"/>
    </w:p>
    <w:p w14:paraId="266B23AC" w14:textId="61E19C7E" w:rsidR="00C14A55" w:rsidRDefault="00C14A55" w:rsidP="00C14A55">
      <w:pPr>
        <w:pStyle w:val="003Text"/>
      </w:pPr>
      <w:r w:rsidRPr="00C14A55">
        <w:t xml:space="preserve">Der Markt </w:t>
      </w:r>
      <w:r>
        <w:t xml:space="preserve">Zell a. Main </w:t>
      </w:r>
      <w:r w:rsidRPr="00C14A55">
        <w:t xml:space="preserve">verfügt über einen rechtswirksamen Flächennutzungsplan (FNP) für das gesamte </w:t>
      </w:r>
      <w:r w:rsidR="004E298C">
        <w:t>Marktg</w:t>
      </w:r>
      <w:r w:rsidRPr="00C14A55">
        <w:t xml:space="preserve">emeindegebiet </w:t>
      </w:r>
      <w:r w:rsidRPr="001E4183">
        <w:t>aus dem Jahr 19</w:t>
      </w:r>
      <w:r w:rsidR="001E4183" w:rsidRPr="001E4183">
        <w:t>78</w:t>
      </w:r>
      <w:r w:rsidRPr="001E4183">
        <w:t xml:space="preserve">. </w:t>
      </w:r>
    </w:p>
    <w:p w14:paraId="4F87C0E3" w14:textId="2DC24181" w:rsidR="00AD5C4A" w:rsidRDefault="00AD5C4A" w:rsidP="001E4183">
      <w:pPr>
        <w:pStyle w:val="003Text"/>
      </w:pPr>
      <w:r w:rsidRPr="00AD5C4A">
        <w:t xml:space="preserve">Der räumliche Geltungsbereich des Bebauungsplans ist in diesem Flächennutzungsplan als Gemeinbedarfsfläche mit den Zweckbestimmungen Kindergarten, Jugendherberge, Kirche und Verwaltung dargestellt. Mit der Aufstellung des Bebauungsplans wird das Ziel verfolgt, </w:t>
      </w:r>
      <w:r w:rsidR="00D6778E">
        <w:t xml:space="preserve">zusätzlich </w:t>
      </w:r>
      <w:r w:rsidR="009E683C">
        <w:t>zu den bestehen Nutzungen auch</w:t>
      </w:r>
      <w:r w:rsidRPr="00AD5C4A">
        <w:t xml:space="preserve"> Wohngebäude und </w:t>
      </w:r>
      <w:r w:rsidR="009E683C">
        <w:t>Räumlichkeiten für</w:t>
      </w:r>
      <w:r w:rsidRPr="00AD5C4A">
        <w:t xml:space="preserve"> Arztprax</w:t>
      </w:r>
      <w:r w:rsidR="009E683C">
        <w:t>en</w:t>
      </w:r>
      <w:r w:rsidRPr="00AD5C4A">
        <w:t xml:space="preserve"> zu errichten. Dementsprechend muss der </w:t>
      </w:r>
      <w:r w:rsidR="009E683C" w:rsidRPr="00C14A55">
        <w:t>Flächennutzungsplan</w:t>
      </w:r>
      <w:r w:rsidRPr="00AD5C4A">
        <w:t xml:space="preserve"> </w:t>
      </w:r>
      <w:r w:rsidR="009E683C">
        <w:t xml:space="preserve">geringfügig </w:t>
      </w:r>
      <w:r w:rsidRPr="00AD5C4A">
        <w:t>angepasst werden</w:t>
      </w:r>
      <w:r>
        <w:t>.</w:t>
      </w:r>
    </w:p>
    <w:p w14:paraId="290B7965" w14:textId="0589CD0E" w:rsidR="001E4183" w:rsidRPr="001E4183" w:rsidRDefault="00C14A55" w:rsidP="001E4183">
      <w:pPr>
        <w:pStyle w:val="003Text"/>
      </w:pPr>
      <w:r w:rsidRPr="001E4183">
        <w:t xml:space="preserve">Der Teilbereich, der mit den Darstellungen des wirksamen Flächennutzungsplanes nicht über-einstimmt, wird </w:t>
      </w:r>
      <w:r w:rsidR="001E4183" w:rsidRPr="001E4183">
        <w:t>im</w:t>
      </w:r>
      <w:r w:rsidRPr="001E4183">
        <w:t xml:space="preserve"> Zuge der Berichtigung gem. § 13a Abs. 2 Nr</w:t>
      </w:r>
      <w:r w:rsidR="009E683C">
        <w:t>.</w:t>
      </w:r>
      <w:r w:rsidRPr="001E4183">
        <w:t xml:space="preserve"> 2 BauGB angepasst. Die Berichtigung des FNP erfolgt nach Rechtskraft des Bebauungsplanes; Sie stellt einen redaktionellen Vorgang dar, auf den die Vorschriften über die Aufstellung von Bauleitplänen keine Anwendung findet.</w:t>
      </w:r>
      <w:r w:rsidR="001E4183" w:rsidRPr="001E4183">
        <w:t xml:space="preserve"> </w:t>
      </w:r>
      <w:r w:rsidR="001E4183">
        <w:t>Die Berichtigung</w:t>
      </w:r>
      <w:r w:rsidR="001E4183" w:rsidRPr="001E4183">
        <w:t xml:space="preserve"> erfolgt ohne Öffentlichkeit- und Beh</w:t>
      </w:r>
      <w:r w:rsidR="001E4183">
        <w:t>ö</w:t>
      </w:r>
      <w:r w:rsidR="001E4183" w:rsidRPr="001E4183">
        <w:t xml:space="preserve">rdenbeteiligung, beinhaltet keinen Umweltbericht und bedarf nicht der Genehmigung </w:t>
      </w:r>
    </w:p>
    <w:p w14:paraId="2FE75296" w14:textId="5A96E818" w:rsidR="001B0CC6" w:rsidRPr="00EF6FC3" w:rsidRDefault="00486F37" w:rsidP="00B0096D">
      <w:pPr>
        <w:pStyle w:val="004Abbildungen"/>
        <w:rPr>
          <w:strike/>
        </w:rPr>
      </w:pPr>
      <w:r>
        <w:rPr>
          <w:noProof/>
        </w:rPr>
        <mc:AlternateContent>
          <mc:Choice Requires="wps">
            <w:drawing>
              <wp:anchor distT="0" distB="0" distL="114300" distR="114300" simplePos="0" relativeHeight="251816960" behindDoc="0" locked="0" layoutInCell="1" allowOverlap="1" wp14:anchorId="27FC88FF" wp14:editId="0F38A544">
                <wp:simplePos x="0" y="0"/>
                <wp:positionH relativeFrom="column">
                  <wp:posOffset>2538095</wp:posOffset>
                </wp:positionH>
                <wp:positionV relativeFrom="paragraph">
                  <wp:posOffset>886554</wp:posOffset>
                </wp:positionV>
                <wp:extent cx="1478197" cy="1445935"/>
                <wp:effectExtent l="63500" t="38100" r="33655" b="90805"/>
                <wp:wrapNone/>
                <wp:docPr id="361835224" name="Freihandform 4"/>
                <wp:cNvGraphicFramePr/>
                <a:graphic xmlns:a="http://schemas.openxmlformats.org/drawingml/2006/main">
                  <a:graphicData uri="http://schemas.microsoft.com/office/word/2010/wordprocessingShape">
                    <wps:wsp>
                      <wps:cNvSpPr/>
                      <wps:spPr>
                        <a:xfrm>
                          <a:off x="0" y="0"/>
                          <a:ext cx="1478197" cy="1445935"/>
                        </a:xfrm>
                        <a:custGeom>
                          <a:avLst/>
                          <a:gdLst>
                            <a:gd name="connsiteX0" fmla="*/ 0 w 2428406"/>
                            <a:gd name="connsiteY0" fmla="*/ 674557 h 2375941"/>
                            <a:gd name="connsiteX1" fmla="*/ 74950 w 2428406"/>
                            <a:gd name="connsiteY1" fmla="*/ 1214203 h 2375941"/>
                            <a:gd name="connsiteX2" fmla="*/ 224852 w 2428406"/>
                            <a:gd name="connsiteY2" fmla="*/ 1843790 h 2375941"/>
                            <a:gd name="connsiteX3" fmla="*/ 359764 w 2428406"/>
                            <a:gd name="connsiteY3" fmla="*/ 2375941 h 2375941"/>
                            <a:gd name="connsiteX4" fmla="*/ 2428406 w 2428406"/>
                            <a:gd name="connsiteY4" fmla="*/ 1176728 h 2375941"/>
                            <a:gd name="connsiteX5" fmla="*/ 1971206 w 2428406"/>
                            <a:gd name="connsiteY5" fmla="*/ 0 h 2375941"/>
                            <a:gd name="connsiteX6" fmla="*/ 1753849 w 2428406"/>
                            <a:gd name="connsiteY6" fmla="*/ 14990 h 2375941"/>
                            <a:gd name="connsiteX7" fmla="*/ 0 w 2428406"/>
                            <a:gd name="connsiteY7" fmla="*/ 674557 h 23759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428406" h="2375941">
                              <a:moveTo>
                                <a:pt x="0" y="674557"/>
                              </a:moveTo>
                              <a:lnTo>
                                <a:pt x="74950" y="1214203"/>
                              </a:lnTo>
                              <a:lnTo>
                                <a:pt x="224852" y="1843790"/>
                              </a:lnTo>
                              <a:lnTo>
                                <a:pt x="359764" y="2375941"/>
                              </a:lnTo>
                              <a:lnTo>
                                <a:pt x="2428406" y="1176728"/>
                              </a:lnTo>
                              <a:lnTo>
                                <a:pt x="1971206" y="0"/>
                              </a:lnTo>
                              <a:lnTo>
                                <a:pt x="1753849" y="14990"/>
                              </a:lnTo>
                              <a:lnTo>
                                <a:pt x="0" y="674557"/>
                              </a:lnTo>
                              <a:close/>
                            </a:path>
                          </a:pathLst>
                        </a:custGeom>
                        <a:noFill/>
                        <a:ln w="38100">
                          <a:solidFill>
                            <a:schemeClr val="tx1"/>
                          </a:solidFill>
                          <a:prstDash val="dash"/>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274A629" id="Freihandform 4" o:spid="_x0000_s1026" style="position:absolute;margin-left:199.85pt;margin-top:69.8pt;width:116.4pt;height:113.8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28406,237594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" path="m,674557r74950,539646l224852,1843790r134912,532151l2428406,1176728,1971206,,1753849,14990,,674557xe" filled="f" strokecolor="black [3213]" strokeweight="3pt">
                <v:stroke dashstyle="dash"/>
                <v:shadow on="t" color="black" opacity="22937f" origin=",.5" offset="0,.63889mm"/>
                <v:path arrowok="t" o:connecttype="custom" o:connectlocs="0,410518;45623,738932;136870,1122082;218992,1445935;1478197,716126;1199894,0;1067587,9123;0,410518" o:connectangles="0,0,0,0,0,0,0,0"/>
              </v:shape>
            </w:pict>
          </mc:Fallback>
        </mc:AlternateContent>
      </w:r>
      <w:r w:rsidR="00AD5C4A">
        <w:rPr>
          <w:noProof/>
        </w:rPr>
        <mc:AlternateContent>
          <mc:Choice Requires="wps">
            <w:drawing>
              <wp:anchor distT="0" distB="0" distL="114300" distR="114300" simplePos="0" relativeHeight="251811840" behindDoc="0" locked="0" layoutInCell="1" allowOverlap="1" wp14:anchorId="394E4862" wp14:editId="3F57ACEB">
                <wp:simplePos x="0" y="0"/>
                <wp:positionH relativeFrom="column">
                  <wp:posOffset>362585</wp:posOffset>
                </wp:positionH>
                <wp:positionV relativeFrom="paragraph">
                  <wp:posOffset>193581</wp:posOffset>
                </wp:positionV>
                <wp:extent cx="306705" cy="301625"/>
                <wp:effectExtent l="0" t="0" r="0" b="0"/>
                <wp:wrapNone/>
                <wp:docPr id="1962717850" name="Textfeld 1962717850"/>
                <wp:cNvGraphicFramePr/>
                <a:graphic xmlns:a="http://schemas.openxmlformats.org/drawingml/2006/main">
                  <a:graphicData uri="http://schemas.microsoft.com/office/word/2010/wordprocessingShape">
                    <wps:wsp>
                      <wps:cNvSpPr txBox="1"/>
                      <wps:spPr>
                        <a:xfrm>
                          <a:off x="0" y="0"/>
                          <a:ext cx="306705" cy="301625"/>
                        </a:xfrm>
                        <a:prstGeom prst="rect">
                          <a:avLst/>
                        </a:prstGeom>
                        <a:noFill/>
                        <a:ln w="6350">
                          <a:noFill/>
                        </a:ln>
                      </wps:spPr>
                      <wps:txbx>
                        <w:txbxContent>
                          <w:p w14:paraId="049D2F0E" w14:textId="77777777" w:rsidR="00776F1F" w:rsidRDefault="00776F1F" w:rsidP="00776F1F">
                            <w:pPr>
                              <w:pStyle w:val="003Text"/>
                              <w:ind w:left="0"/>
                            </w:pPr>
                            <w: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4E4862" id="Textfeld 1962717850" o:spid="_x0000_s1033" type="#_x0000_t202" style="position:absolute;left:0;text-align:left;margin-left:28.55pt;margin-top:15.25pt;width:24.15pt;height:23.7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" filled="f" stroked="f" strokeweight=".5pt">
                <v:textbox>
                  <w:txbxContent>
                    <w:p w14:paraId="049D2F0E" w14:textId="77777777" w:rsidR="00776F1F" w:rsidRDefault="00776F1F" w:rsidP="00776F1F">
                      <w:pPr>
                        <w:pStyle w:val="003Text"/>
                        <w:ind w:left="0"/>
                      </w:pPr>
                      <w:r>
                        <w:t>N</w:t>
                      </w:r>
                    </w:p>
                  </w:txbxContent>
                </v:textbox>
              </v:shape>
            </w:pict>
          </mc:Fallback>
        </mc:AlternateContent>
      </w:r>
      <w:r w:rsidR="00AD5C4A">
        <w:rPr>
          <w:noProof/>
        </w:rPr>
        <mc:AlternateContent>
          <mc:Choice Requires="wps">
            <w:drawing>
              <wp:anchor distT="0" distB="0" distL="114300" distR="114300" simplePos="0" relativeHeight="251810816" behindDoc="0" locked="0" layoutInCell="1" allowOverlap="1" wp14:anchorId="4F366629" wp14:editId="6CF01E87">
                <wp:simplePos x="0" y="0"/>
                <wp:positionH relativeFrom="column">
                  <wp:posOffset>485140</wp:posOffset>
                </wp:positionH>
                <wp:positionV relativeFrom="paragraph">
                  <wp:posOffset>453307</wp:posOffset>
                </wp:positionV>
                <wp:extent cx="48260" cy="357505"/>
                <wp:effectExtent l="50800" t="12700" r="40640" b="61595"/>
                <wp:wrapNone/>
                <wp:docPr id="1891489870" name="Dreieck 1891489870"/>
                <wp:cNvGraphicFramePr/>
                <a:graphic xmlns:a="http://schemas.openxmlformats.org/drawingml/2006/main">
                  <a:graphicData uri="http://schemas.microsoft.com/office/word/2010/wordprocessingShape">
                    <wps:wsp>
                      <wps:cNvSpPr/>
                      <wps:spPr>
                        <a:xfrm>
                          <a:off x="0" y="0"/>
                          <a:ext cx="48260" cy="357505"/>
                        </a:xfrm>
                        <a:prstGeom prst="triangle">
                          <a:avLst/>
                        </a:prstGeom>
                        <a:solidFill>
                          <a:schemeClr val="tx1"/>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33323810" id="Dreieck 1891489870" o:spid="_x0000_s1026" type="#_x0000_t5" style="position:absolute;margin-left:38.2pt;margin-top:35.7pt;width:3.8pt;height:28.1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" fillcolor="black [3213]" stroked="f">
                <v:shadow on="t" color="black" opacity="22937f" origin=",.5" offset="0,.63889mm"/>
              </v:shape>
            </w:pict>
          </mc:Fallback>
        </mc:AlternateContent>
      </w:r>
      <w:r w:rsidR="00AD5C4A" w:rsidRPr="00AD5C4A">
        <w:rPr>
          <w:noProof/>
        </w:rPr>
        <w:t xml:space="preserve"> </w:t>
      </w:r>
      <w:r w:rsidR="00FA1085" w:rsidRPr="00AD5C4A">
        <w:rPr>
          <w:strike/>
          <w:noProof/>
        </w:rPr>
        <w:drawing>
          <wp:inline distT="0" distB="0" distL="0" distR="0" wp14:anchorId="5E820B1B" wp14:editId="49CE2E28">
            <wp:extent cx="5756592" cy="3011566"/>
            <wp:effectExtent l="0" t="0" r="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 5"/>
                    <pic:cNvPicPr/>
                  </pic:nvPicPr>
                  <pic:blipFill rotWithShape="1">
                    <a:blip r:embed="rId15"/>
                    <a:srcRect t="35957" b="6879"/>
                    <a:stretch/>
                  </pic:blipFill>
                  <pic:spPr bwMode="auto">
                    <a:xfrm>
                      <a:off x="0" y="0"/>
                      <a:ext cx="5760000" cy="3013349"/>
                    </a:xfrm>
                    <a:prstGeom prst="rect">
                      <a:avLst/>
                    </a:prstGeom>
                    <a:ln>
                      <a:noFill/>
                    </a:ln>
                    <a:extLst>
                      <a:ext uri="{53640926-AAD7-44D8-BBD7-CCE9431645EC}">
                        <a14:shadowObscured xmlns:a14="http://schemas.microsoft.com/office/drawing/2010/main"/>
                      </a:ex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r w:rsidR="00003491" w:rsidRPr="00AD5C4A">
        <w:t>Auszug aus dem</w:t>
      </w:r>
      <w:r w:rsidR="0098550F" w:rsidRPr="00AD5C4A">
        <w:t xml:space="preserve"> rechtskräftigen</w:t>
      </w:r>
      <w:r w:rsidR="00003491" w:rsidRPr="00AD5C4A">
        <w:t xml:space="preserve"> Flächennutzungsplan</w:t>
      </w:r>
      <w:r w:rsidR="008A1799" w:rsidRPr="00AD5C4A">
        <w:t xml:space="preserve"> </w:t>
      </w:r>
      <w:r w:rsidR="00AD5C4A">
        <w:t>1978</w:t>
      </w:r>
      <w:r w:rsidR="00003491" w:rsidRPr="00AD5C4A">
        <w:t>,</w:t>
      </w:r>
      <w:r w:rsidR="00AD5C4A">
        <w:t xml:space="preserve"> </w:t>
      </w:r>
      <w:r w:rsidR="003B0477" w:rsidRPr="00AD5C4A">
        <w:t>unmaßstäblich</w:t>
      </w:r>
      <w:r w:rsidR="00BC4CCE" w:rsidRPr="00AD5C4A">
        <w:t xml:space="preserve">, Quelle: </w:t>
      </w:r>
      <w:r w:rsidR="009926B6" w:rsidRPr="00AD5C4A">
        <w:t xml:space="preserve">Markt </w:t>
      </w:r>
      <w:r w:rsidR="00AD5C4A">
        <w:t>Zell a. Main</w:t>
      </w:r>
    </w:p>
    <w:p w14:paraId="31F80A62" w14:textId="77777777" w:rsidR="00031772" w:rsidRDefault="00031772" w:rsidP="00031772">
      <w:pPr>
        <w:pStyle w:val="002Textberschrift"/>
        <w:numPr>
          <w:ilvl w:val="0"/>
          <w:numId w:val="0"/>
        </w:numPr>
        <w:ind w:left="567"/>
      </w:pPr>
    </w:p>
    <w:p w14:paraId="2327A714" w14:textId="77777777" w:rsidR="00031772" w:rsidRDefault="00031772" w:rsidP="00031772">
      <w:pPr>
        <w:pStyle w:val="002Textberschrift"/>
        <w:numPr>
          <w:ilvl w:val="0"/>
          <w:numId w:val="0"/>
        </w:numPr>
        <w:ind w:left="567"/>
      </w:pPr>
    </w:p>
    <w:p w14:paraId="58581437" w14:textId="1C7790BB" w:rsidR="00F06C41" w:rsidRDefault="005A0D85" w:rsidP="005119CF">
      <w:pPr>
        <w:pStyle w:val="002Textberschrift"/>
      </w:pPr>
      <w:bookmarkStart w:id="53" w:name="_Toc171602797"/>
      <w:r w:rsidRPr="00C40DEE">
        <w:t xml:space="preserve">Rechtskräftige </w:t>
      </w:r>
      <w:r w:rsidR="00602663" w:rsidRPr="00C40DEE">
        <w:t>Bebauungspl</w:t>
      </w:r>
      <w:r w:rsidRPr="00C40DEE">
        <w:t>ä</w:t>
      </w:r>
      <w:r w:rsidR="00602663" w:rsidRPr="00C40DEE">
        <w:t>n</w:t>
      </w:r>
      <w:r w:rsidRPr="00C40DEE">
        <w:t>e</w:t>
      </w:r>
      <w:bookmarkEnd w:id="53"/>
      <w:r w:rsidR="00602663" w:rsidRPr="00C40DEE">
        <w:t xml:space="preserve"> </w:t>
      </w:r>
    </w:p>
    <w:p w14:paraId="5398F6E7" w14:textId="7E3A1E63" w:rsidR="00803DA2" w:rsidRDefault="00803DA2" w:rsidP="00803DA2">
      <w:pPr>
        <w:pStyle w:val="003Text"/>
      </w:pPr>
      <w:r>
        <w:t xml:space="preserve">Das Plangebiet ist </w:t>
      </w:r>
      <w:r w:rsidRPr="00803DA2">
        <w:t>durch</w:t>
      </w:r>
      <w:r>
        <w:t xml:space="preserve"> </w:t>
      </w:r>
      <w:r w:rsidRPr="00803DA2">
        <w:t>den</w:t>
      </w:r>
      <w:r>
        <w:t xml:space="preserve"> </w:t>
      </w:r>
      <w:r w:rsidRPr="00803DA2">
        <w:t>Bebauungsplan „</w:t>
      </w:r>
      <w:r>
        <w:t>Klostergarten</w:t>
      </w:r>
      <w:r w:rsidRPr="00803DA2">
        <w:t>“ aus dem Jahr 19</w:t>
      </w:r>
      <w:r>
        <w:t>85</w:t>
      </w:r>
      <w:r w:rsidRPr="00803DA2">
        <w:t xml:space="preserve"> erfasst.</w:t>
      </w:r>
    </w:p>
    <w:p w14:paraId="0C28901B" w14:textId="020EF438" w:rsidR="00803DA2" w:rsidRDefault="00803DA2" w:rsidP="00803DA2">
      <w:pPr>
        <w:pStyle w:val="003Text"/>
      </w:pPr>
      <w:r>
        <w:t>Die 1</w:t>
      </w:r>
      <w:r w:rsidR="00307A06">
        <w:t>.</w:t>
      </w:r>
      <w:r>
        <w:t xml:space="preserve"> Teiländerung des Bebauungsplanes „Klostergarten“ wurde für die Ausweisung eines Bauhofes 1986 durchgeführt. </w:t>
      </w:r>
    </w:p>
    <w:p w14:paraId="2E44CB6B" w14:textId="0CE2EE5C" w:rsidR="00803DA2" w:rsidRDefault="00803DA2" w:rsidP="00803DA2">
      <w:pPr>
        <w:pStyle w:val="003Text"/>
      </w:pPr>
      <w:r w:rsidRPr="00803DA2">
        <w:t>Mit der</w:t>
      </w:r>
      <w:r>
        <w:t xml:space="preserve"> </w:t>
      </w:r>
      <w:r w:rsidRPr="00803DA2">
        <w:t>2. Änderung (Teiländerung) des Bebauungsplans</w:t>
      </w:r>
      <w:r>
        <w:t xml:space="preserve"> </w:t>
      </w:r>
      <w:r w:rsidRPr="00803DA2">
        <w:t>„</w:t>
      </w:r>
      <w:r>
        <w:t>Klostergarten</w:t>
      </w:r>
      <w:r w:rsidRPr="00803DA2">
        <w:t>“ werden</w:t>
      </w:r>
      <w:r>
        <w:t xml:space="preserve"> </w:t>
      </w:r>
      <w:r w:rsidRPr="00803DA2">
        <w:t>die betroffenen Teilflächen überplant</w:t>
      </w:r>
      <w:r w:rsidR="00307A06">
        <w:t xml:space="preserve"> (vgl. Kapitel 1 „A</w:t>
      </w:r>
      <w:r w:rsidR="00307A06" w:rsidRPr="00307A06">
        <w:t>nlass und Ziel des Bebauungsplans</w:t>
      </w:r>
      <w:r w:rsidR="00307A06">
        <w:t>“)</w:t>
      </w:r>
      <w:r>
        <w:t xml:space="preserve"> </w:t>
      </w:r>
      <w:r w:rsidRPr="00803DA2">
        <w:t>und</w:t>
      </w:r>
      <w:r>
        <w:t xml:space="preserve"> </w:t>
      </w:r>
      <w:r w:rsidRPr="00803DA2">
        <w:t>mit neuen</w:t>
      </w:r>
      <w:r>
        <w:t xml:space="preserve"> </w:t>
      </w:r>
      <w:r w:rsidRPr="00803DA2">
        <w:t>Festsetzungen</w:t>
      </w:r>
      <w:r>
        <w:t xml:space="preserve"> entsprechend den o.g. re</w:t>
      </w:r>
      <w:r w:rsidRPr="00AC70ED">
        <w:t>chtliche</w:t>
      </w:r>
      <w:r>
        <w:t>n</w:t>
      </w:r>
      <w:r w:rsidRPr="00AC70ED">
        <w:t xml:space="preserve"> Grundlagen</w:t>
      </w:r>
      <w:r>
        <w:t xml:space="preserve"> (Kapitel 4.1)</w:t>
      </w:r>
      <w:r w:rsidRPr="00AC70ED">
        <w:t xml:space="preserve"> </w:t>
      </w:r>
      <w:r w:rsidRPr="00803DA2">
        <w:t>definiert.</w:t>
      </w:r>
    </w:p>
    <w:p w14:paraId="29DCBC6B" w14:textId="77777777" w:rsidR="009E683C" w:rsidRPr="00803DA2" w:rsidRDefault="009E683C" w:rsidP="00803DA2">
      <w:pPr>
        <w:pStyle w:val="003Text"/>
      </w:pPr>
    </w:p>
    <w:p w14:paraId="32856FB6" w14:textId="3F97E75E" w:rsidR="002245F3" w:rsidRDefault="00803DA2" w:rsidP="00803DA2">
      <w:pPr>
        <w:pStyle w:val="003Text"/>
      </w:pPr>
      <w:r w:rsidRPr="00803DA2">
        <w:t xml:space="preserve">Im </w:t>
      </w:r>
      <w:r w:rsidR="00307A06">
        <w:t>Süden</w:t>
      </w:r>
      <w:r w:rsidRPr="00803DA2">
        <w:t xml:space="preserve"> grenzt an das Plangebiet der Geltungsbereich der 1. Änderung des Bebauungsplans „Altortsteil“ (Rechtskraft 14.11.1990) an</w:t>
      </w:r>
      <w:r w:rsidR="00D6778E">
        <w:t>. Dieser</w:t>
      </w:r>
      <w:r w:rsidRPr="00803DA2">
        <w:t xml:space="preserve"> bleibt von der Änderung des Bebauungsplans „Klostergarten“ unberührt.</w:t>
      </w:r>
    </w:p>
    <w:p w14:paraId="41A4893B" w14:textId="77777777" w:rsidR="00AD5C4A" w:rsidRDefault="00AD5C4A" w:rsidP="00803DA2">
      <w:pPr>
        <w:pStyle w:val="003Text"/>
      </w:pPr>
    </w:p>
    <w:p w14:paraId="2639014C" w14:textId="77777777" w:rsidR="002245F3" w:rsidRDefault="002245F3" w:rsidP="005119CF">
      <w:pPr>
        <w:pStyle w:val="002Textberschrift"/>
      </w:pPr>
      <w:bookmarkStart w:id="54" w:name="_Toc171602798"/>
      <w:r w:rsidRPr="002245F3">
        <w:lastRenderedPageBreak/>
        <w:t>Gestaltungssatzung</w:t>
      </w:r>
      <w:bookmarkEnd w:id="54"/>
      <w:r w:rsidRPr="002245F3">
        <w:t xml:space="preserve"> </w:t>
      </w:r>
    </w:p>
    <w:p w14:paraId="2714BD32" w14:textId="52DE10A9" w:rsidR="002245F3" w:rsidRDefault="002245F3" w:rsidP="002245F3">
      <w:pPr>
        <w:pStyle w:val="003Text"/>
      </w:pPr>
      <w:r w:rsidRPr="002245F3">
        <w:t xml:space="preserve">Das Plangebiet befindet sich im Sanierungsgebiet II </w:t>
      </w:r>
      <w:r w:rsidR="0094509E">
        <w:t>„</w:t>
      </w:r>
      <w:r w:rsidRPr="002245F3">
        <w:t>Unterzell</w:t>
      </w:r>
      <w:r w:rsidR="0094509E">
        <w:t>“</w:t>
      </w:r>
      <w:r w:rsidRPr="002245F3">
        <w:t xml:space="preserve"> Zone B (Neue Mitte) und unterliegt der "Gestaltungssatzung für den Ortskern Zell am Main“ in der Fassung</w:t>
      </w:r>
      <w:r>
        <w:t xml:space="preserve"> vom</w:t>
      </w:r>
      <w:r w:rsidRPr="002245F3">
        <w:t xml:space="preserve"> 05.11.2019. </w:t>
      </w:r>
      <w:r w:rsidR="0039656E">
        <w:t xml:space="preserve">In der </w:t>
      </w:r>
      <w:r w:rsidR="0039656E" w:rsidRPr="002245F3">
        <w:t xml:space="preserve">Gestaltungssatzung </w:t>
      </w:r>
      <w:r w:rsidR="00D6778E">
        <w:t>sind</w:t>
      </w:r>
      <w:r w:rsidR="0039656E">
        <w:t xml:space="preserve"> für das Plangebiet </w:t>
      </w:r>
      <w:r w:rsidRPr="002245F3">
        <w:t xml:space="preserve">v.a. </w:t>
      </w:r>
      <w:r w:rsidR="0039656E">
        <w:t>für die</w:t>
      </w:r>
      <w:r w:rsidRPr="002245F3">
        <w:t xml:space="preserve"> Gestaltung der Werbeanlagen </w:t>
      </w:r>
      <w:r w:rsidR="0039656E">
        <w:t xml:space="preserve">verbindliche Vorgaben formuliert. Diese sind zu berücksichtigen. </w:t>
      </w:r>
    </w:p>
    <w:p w14:paraId="5AFC7C1D" w14:textId="77777777" w:rsidR="00AD5C4A" w:rsidRDefault="00AD5C4A" w:rsidP="002245F3">
      <w:pPr>
        <w:pStyle w:val="003Text"/>
      </w:pPr>
    </w:p>
    <w:p w14:paraId="431CB57D" w14:textId="77777777" w:rsidR="00031772" w:rsidRPr="002245F3" w:rsidRDefault="00031772" w:rsidP="002245F3">
      <w:pPr>
        <w:pStyle w:val="003Text"/>
      </w:pPr>
    </w:p>
    <w:p w14:paraId="7B4AB9B1" w14:textId="49B423C1" w:rsidR="00046A52" w:rsidRPr="00EF6FC3" w:rsidRDefault="008A1B88" w:rsidP="00724CAB">
      <w:pPr>
        <w:pStyle w:val="001Blockberschrift"/>
      </w:pPr>
      <w:bookmarkStart w:id="55" w:name="_Toc171602799"/>
      <w:bookmarkEnd w:id="51"/>
      <w:r w:rsidRPr="00EF6FC3">
        <w:t>Rahmenbedingungen</w:t>
      </w:r>
      <w:bookmarkEnd w:id="55"/>
      <w:r w:rsidRPr="00EF6FC3">
        <w:t xml:space="preserve"> </w:t>
      </w:r>
    </w:p>
    <w:p w14:paraId="3CB55BF6" w14:textId="0CEAFCAC" w:rsidR="007B5C19" w:rsidRPr="002C52BA" w:rsidRDefault="007B5C19" w:rsidP="005119CF">
      <w:pPr>
        <w:pStyle w:val="002Textberschrift"/>
      </w:pPr>
      <w:bookmarkStart w:id="56" w:name="_Toc171602800"/>
      <w:bookmarkStart w:id="57" w:name="_Toc111275145"/>
      <w:bookmarkStart w:id="58" w:name="_Toc410048566"/>
      <w:bookmarkStart w:id="59" w:name="_Toc434581370"/>
      <w:bookmarkStart w:id="60" w:name="_Toc435185632"/>
      <w:bookmarkStart w:id="61" w:name="_Toc435185728"/>
      <w:r w:rsidRPr="002C52BA">
        <w:t>Überschwemmungsgebiet / Hochwasserschutz</w:t>
      </w:r>
      <w:bookmarkEnd w:id="56"/>
      <w:r w:rsidRPr="002C52BA">
        <w:t xml:space="preserve"> </w:t>
      </w:r>
    </w:p>
    <w:p w14:paraId="0FE9A5F1" w14:textId="77777777" w:rsidR="006100FB" w:rsidRDefault="006100FB" w:rsidP="007B5C19">
      <w:pPr>
        <w:pStyle w:val="003Text"/>
        <w:rPr>
          <w:rFonts w:eastAsia="MS Mincho"/>
        </w:rPr>
      </w:pPr>
    </w:p>
    <w:p w14:paraId="34B1FCF2" w14:textId="77777777" w:rsidR="006100FB" w:rsidRPr="002C52BA" w:rsidRDefault="006100FB" w:rsidP="006100FB">
      <w:pPr>
        <w:pStyle w:val="Listenabsatz"/>
        <w:keepNext/>
        <w:ind w:left="567"/>
        <w:rPr>
          <w:rFonts w:ascii="Arial" w:hAnsi="Arial" w:cs="Arial"/>
          <w:color w:val="404040" w:themeColor="text1" w:themeTint="BF"/>
          <w:sz w:val="20"/>
          <w:szCs w:val="20"/>
        </w:rPr>
      </w:pPr>
      <w:r>
        <w:rPr>
          <w:noProof/>
        </w:rPr>
        <mc:AlternateContent>
          <mc:Choice Requires="wps">
            <w:drawing>
              <wp:anchor distT="0" distB="0" distL="114300" distR="114300" simplePos="0" relativeHeight="251819008" behindDoc="0" locked="0" layoutInCell="1" allowOverlap="1" wp14:anchorId="0FAA3358" wp14:editId="0F806068">
                <wp:simplePos x="0" y="0"/>
                <wp:positionH relativeFrom="column">
                  <wp:posOffset>485677</wp:posOffset>
                </wp:positionH>
                <wp:positionV relativeFrom="paragraph">
                  <wp:posOffset>221078</wp:posOffset>
                </wp:positionV>
                <wp:extent cx="48260" cy="357505"/>
                <wp:effectExtent l="50800" t="12700" r="40640" b="61595"/>
                <wp:wrapNone/>
                <wp:docPr id="746074548" name="Dreieck 746074548"/>
                <wp:cNvGraphicFramePr/>
                <a:graphic xmlns:a="http://schemas.openxmlformats.org/drawingml/2006/main">
                  <a:graphicData uri="http://schemas.microsoft.com/office/word/2010/wordprocessingShape">
                    <wps:wsp>
                      <wps:cNvSpPr/>
                      <wps:spPr>
                        <a:xfrm>
                          <a:off x="0" y="0"/>
                          <a:ext cx="48260" cy="357505"/>
                        </a:xfrm>
                        <a:prstGeom prst="triangle">
                          <a:avLst/>
                        </a:prstGeom>
                        <a:solidFill>
                          <a:schemeClr val="tx1"/>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19644039" id="Dreieck 746074548" o:spid="_x0000_s1026" type="#_x0000_t5" style="position:absolute;margin-left:38.25pt;margin-top:17.4pt;width:3.8pt;height:28.1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" fillcolor="black [3213]" stroked="f">
                <v:shadow on="t" color="black" opacity="22937f" origin=",.5" offset="0,.63889mm"/>
              </v:shape>
            </w:pict>
          </mc:Fallback>
        </mc:AlternateContent>
      </w:r>
      <w:r>
        <w:rPr>
          <w:noProof/>
        </w:rPr>
        <mc:AlternateContent>
          <mc:Choice Requires="wps">
            <w:drawing>
              <wp:anchor distT="0" distB="0" distL="114300" distR="114300" simplePos="0" relativeHeight="251820032" behindDoc="0" locked="0" layoutInCell="1" allowOverlap="1" wp14:anchorId="4AFF3A6A" wp14:editId="3C70DD09">
                <wp:simplePos x="0" y="0"/>
                <wp:positionH relativeFrom="column">
                  <wp:posOffset>363122</wp:posOffset>
                </wp:positionH>
                <wp:positionV relativeFrom="paragraph">
                  <wp:posOffset>-1172</wp:posOffset>
                </wp:positionV>
                <wp:extent cx="306705" cy="301625"/>
                <wp:effectExtent l="0" t="0" r="0" b="0"/>
                <wp:wrapNone/>
                <wp:docPr id="2046893505" name="Textfeld 2046893505"/>
                <wp:cNvGraphicFramePr/>
                <a:graphic xmlns:a="http://schemas.openxmlformats.org/drawingml/2006/main">
                  <a:graphicData uri="http://schemas.microsoft.com/office/word/2010/wordprocessingShape">
                    <wps:wsp>
                      <wps:cNvSpPr txBox="1"/>
                      <wps:spPr>
                        <a:xfrm>
                          <a:off x="0" y="0"/>
                          <a:ext cx="306705" cy="301625"/>
                        </a:xfrm>
                        <a:prstGeom prst="rect">
                          <a:avLst/>
                        </a:prstGeom>
                        <a:noFill/>
                        <a:ln w="6350">
                          <a:noFill/>
                        </a:ln>
                      </wps:spPr>
                      <wps:txbx>
                        <w:txbxContent>
                          <w:p w14:paraId="76CD152B" w14:textId="77777777" w:rsidR="006100FB" w:rsidRDefault="006100FB" w:rsidP="006100FB">
                            <w:pPr>
                              <w:pStyle w:val="003Text"/>
                              <w:ind w:left="0"/>
                            </w:pPr>
                            <w: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FF3A6A" id="Textfeld 2046893505" o:spid="_x0000_s1034" type="#_x0000_t202" style="position:absolute;left:0;text-align:left;margin-left:28.6pt;margin-top:-.1pt;width:24.15pt;height:23.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" filled="f" stroked="f" strokeweight=".5pt">
                <v:textbox>
                  <w:txbxContent>
                    <w:p w14:paraId="76CD152B" w14:textId="77777777" w:rsidR="006100FB" w:rsidRDefault="006100FB" w:rsidP="006100FB">
                      <w:pPr>
                        <w:pStyle w:val="003Text"/>
                        <w:ind w:left="0"/>
                      </w:pPr>
                      <w:r>
                        <w:t>N</w:t>
                      </w:r>
                    </w:p>
                  </w:txbxContent>
                </v:textbox>
              </v:shape>
            </w:pict>
          </mc:Fallback>
        </mc:AlternateContent>
      </w:r>
      <w:r w:rsidRPr="002C52BA">
        <w:rPr>
          <w:rFonts w:ascii="Arial" w:hAnsi="Arial" w:cs="Arial"/>
          <w:b/>
          <w:noProof/>
          <w:color w:val="404040" w:themeColor="text1" w:themeTint="BF"/>
          <w:sz w:val="20"/>
        </w:rPr>
        <w:drawing>
          <wp:inline distT="0" distB="0" distL="0" distR="0" wp14:anchorId="50DC64A8" wp14:editId="320E5853">
            <wp:extent cx="5760000" cy="3005002"/>
            <wp:effectExtent l="0" t="0" r="6350" b="5080"/>
            <wp:docPr id="25" name="Grafik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6"/>
                    <a:srcRect t="8245" b="8245"/>
                    <a:stretch>
                      <a:fillRect/>
                    </a:stretch>
                  </pic:blipFill>
                  <pic:spPr bwMode="auto">
                    <a:xfrm>
                      <a:off x="0" y="0"/>
                      <a:ext cx="5760000" cy="3005002"/>
                    </a:xfrm>
                    <a:prstGeom prst="rect">
                      <a:avLst/>
                    </a:prstGeom>
                    <a:ln>
                      <a:noFill/>
                    </a:ln>
                    <a:extLst>
                      <a:ext uri="{53640926-AAD7-44D8-BBD7-CCE9431645EC}">
                        <a14:shadowObscured xmlns:a14="http://schemas.microsoft.com/office/drawing/2010/main"/>
                      </a:ex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2B41A02A" w14:textId="095E216D" w:rsidR="006100FB" w:rsidRDefault="006100FB" w:rsidP="006100FB">
      <w:pPr>
        <w:pStyle w:val="004Abbildungen"/>
      </w:pPr>
      <w:r w:rsidRPr="006E59BF">
        <w:t xml:space="preserve">Hochwassergefahrenkarte: </w:t>
      </w:r>
      <w:r>
        <w:br/>
      </w:r>
      <w:r w:rsidRPr="006E59BF">
        <w:t>© Daten:</w:t>
      </w:r>
      <w:r w:rsidR="00D6778E">
        <w:t xml:space="preserve"> </w:t>
      </w:r>
      <w:r w:rsidRPr="006E59BF">
        <w:t>Bayerisches Landesamt für Umwelt,</w:t>
      </w:r>
      <w:r>
        <w:t xml:space="preserve"> </w:t>
      </w:r>
      <w:hyperlink r:id="rId17" w:tgtFrame="new" w:history="1">
        <w:r w:rsidRPr="006E59BF">
          <w:rPr>
            <w:rStyle w:val="Hyperlink"/>
            <w:color w:val="404040" w:themeColor="text1" w:themeTint="BF"/>
            <w:u w:val="none"/>
          </w:rPr>
          <w:t>Bayerische Vermessungsverwaltung</w:t>
        </w:r>
      </w:hyperlink>
      <w:r w:rsidRPr="006E59BF">
        <w:t>,</w:t>
      </w:r>
      <w:r>
        <w:t xml:space="preserve"> </w:t>
      </w:r>
      <w:hyperlink r:id="rId18" w:tgtFrame="new" w:history="1">
        <w:proofErr w:type="spellStart"/>
        <w:r w:rsidRPr="006E59BF">
          <w:rPr>
            <w:rStyle w:val="Hyperlink"/>
            <w:color w:val="404040" w:themeColor="text1" w:themeTint="BF"/>
            <w:u w:val="none"/>
          </w:rPr>
          <w:t>EuroGeographics</w:t>
        </w:r>
        <w:proofErr w:type="spellEnd"/>
      </w:hyperlink>
      <w:r w:rsidRPr="006E59BF">
        <w:t>, maßstabslos</w:t>
      </w:r>
    </w:p>
    <w:p w14:paraId="53EAEE84" w14:textId="77777777" w:rsidR="006100FB" w:rsidRDefault="006100FB" w:rsidP="007B5C19">
      <w:pPr>
        <w:pStyle w:val="003Text"/>
        <w:rPr>
          <w:rFonts w:eastAsia="MS Mincho"/>
        </w:rPr>
      </w:pPr>
    </w:p>
    <w:p w14:paraId="47E246EC" w14:textId="669BCA06" w:rsidR="007B5C19" w:rsidRPr="007B5C19" w:rsidRDefault="007B5C19" w:rsidP="007B5C19">
      <w:pPr>
        <w:pStyle w:val="003Text"/>
        <w:rPr>
          <w:rFonts w:eastAsia="MS Mincho"/>
        </w:rPr>
      </w:pPr>
      <w:r>
        <w:rPr>
          <w:rFonts w:eastAsia="MS Mincho"/>
        </w:rPr>
        <w:t>E</w:t>
      </w:r>
      <w:r w:rsidRPr="007B5C19">
        <w:rPr>
          <w:rFonts w:eastAsia="MS Mincho"/>
        </w:rPr>
        <w:t>in Teil des räumlichen Geltungsbereichs</w:t>
      </w:r>
      <w:r w:rsidR="00D6778E">
        <w:rPr>
          <w:rFonts w:eastAsia="MS Mincho"/>
        </w:rPr>
        <w:t xml:space="preserve"> liegt</w:t>
      </w:r>
      <w:r w:rsidRPr="007B5C19">
        <w:rPr>
          <w:rFonts w:eastAsia="MS Mincho"/>
        </w:rPr>
        <w:t xml:space="preserve"> im Überschwemmungsgebiet  bzw. in einer Hochwassergefahrenfläche HQ100 sowie in einem Risikogebiet außerhalb von Überschwemmungsgebieten (HQextrem) des Mains.</w:t>
      </w:r>
    </w:p>
    <w:p w14:paraId="490FFB88" w14:textId="6D99A23D" w:rsidR="007B5C19" w:rsidRDefault="007B5C19" w:rsidP="007B5C19">
      <w:pPr>
        <w:pStyle w:val="003Text"/>
        <w:rPr>
          <w:rFonts w:eastAsia="MS Mincho"/>
        </w:rPr>
      </w:pPr>
      <w:r w:rsidRPr="00EA64A8">
        <w:rPr>
          <w:rFonts w:eastAsia="MS Mincho"/>
        </w:rPr>
        <w:t xml:space="preserve">Das HQ100 ist bis zu einer Höhe von </w:t>
      </w:r>
      <w:r w:rsidR="00BC7616" w:rsidRPr="00EA64A8">
        <w:rPr>
          <w:rFonts w:eastAsia="MS Mincho"/>
        </w:rPr>
        <w:t>170</w:t>
      </w:r>
      <w:r w:rsidRPr="00EA64A8">
        <w:rPr>
          <w:rFonts w:eastAsia="MS Mincho"/>
        </w:rPr>
        <w:t xml:space="preserve"> m </w:t>
      </w:r>
      <w:r w:rsidR="00307A06" w:rsidRPr="00EA64A8">
        <w:rPr>
          <w:rFonts w:eastAsia="MS Mincho"/>
        </w:rPr>
        <w:t>ü.NN.</w:t>
      </w:r>
      <w:r w:rsidR="004009FB" w:rsidRPr="00EA64A8">
        <w:rPr>
          <w:rFonts w:eastAsia="MS Mincho"/>
        </w:rPr>
        <w:t xml:space="preserve"> und das HQextrem ist bis zu einer Höhe von </w:t>
      </w:r>
      <w:r w:rsidR="00BC7616" w:rsidRPr="00EA64A8">
        <w:rPr>
          <w:rFonts w:eastAsia="MS Mincho"/>
        </w:rPr>
        <w:t>171</w:t>
      </w:r>
      <w:r w:rsidR="004009FB" w:rsidRPr="00EA64A8">
        <w:rPr>
          <w:rFonts w:eastAsia="MS Mincho"/>
        </w:rPr>
        <w:t xml:space="preserve"> m </w:t>
      </w:r>
      <w:r w:rsidR="00307A06" w:rsidRPr="00EA64A8">
        <w:rPr>
          <w:rFonts w:eastAsia="MS Mincho"/>
        </w:rPr>
        <w:t>ü.NN</w:t>
      </w:r>
      <w:r w:rsidR="004009FB" w:rsidRPr="00EA64A8">
        <w:rPr>
          <w:rFonts w:eastAsia="MS Mincho"/>
        </w:rPr>
        <w:t xml:space="preserve">. </w:t>
      </w:r>
      <w:r w:rsidRPr="00EA64A8">
        <w:rPr>
          <w:rFonts w:eastAsia="MS Mincho"/>
        </w:rPr>
        <w:t>angegeben.</w:t>
      </w:r>
      <w:r w:rsidRPr="002C52BA">
        <w:rPr>
          <w:rFonts w:eastAsia="MS Mincho"/>
        </w:rPr>
        <w:t xml:space="preserve"> </w:t>
      </w:r>
    </w:p>
    <w:p w14:paraId="3C2DB969" w14:textId="151F661F" w:rsidR="007B5C19" w:rsidRDefault="007B5C19" w:rsidP="007B5C19">
      <w:pPr>
        <w:pStyle w:val="003Text"/>
        <w:rPr>
          <w:rFonts w:eastAsia="MS Mincho"/>
        </w:rPr>
      </w:pPr>
      <w:r w:rsidRPr="002C52BA">
        <w:rPr>
          <w:rFonts w:eastAsia="MS Mincho"/>
        </w:rPr>
        <w:t xml:space="preserve">In diesem Bereich </w:t>
      </w:r>
      <w:r>
        <w:rPr>
          <w:rFonts w:eastAsia="MS Mincho"/>
        </w:rPr>
        <w:t xml:space="preserve">kann das Wasserwirtschaftsamt Aschaffenburg gem. 78 Abs. 5 WHG die Errichtung oder Erweiterung einer baulichen </w:t>
      </w:r>
      <w:r>
        <w:rPr>
          <w:rFonts w:eastAsia="MS Mincho"/>
        </w:rPr>
        <w:tab/>
        <w:t>Anlage im Einzelfall genehmigen, wenn das Vorhaben:</w:t>
      </w:r>
    </w:p>
    <w:p w14:paraId="37B3269F" w14:textId="77777777" w:rsidR="004009FB" w:rsidRDefault="007B5C19" w:rsidP="004009FB">
      <w:pPr>
        <w:pStyle w:val="003Text"/>
        <w:ind w:left="707"/>
        <w:rPr>
          <w:rFonts w:eastAsia="MS Mincho"/>
        </w:rPr>
      </w:pPr>
      <w:r>
        <w:rPr>
          <w:rFonts w:eastAsia="MS Mincho"/>
        </w:rPr>
        <w:t xml:space="preserve">a) die Hochwasserrückhaltung nicht oder nur unwesentlich beeinträchtigt und der Verlust von </w:t>
      </w:r>
      <w:r w:rsidR="004009FB">
        <w:rPr>
          <w:rFonts w:eastAsia="MS Mincho"/>
        </w:rPr>
        <w:t xml:space="preserve">  </w:t>
      </w:r>
      <w:r>
        <w:rPr>
          <w:rFonts w:eastAsia="MS Mincho"/>
        </w:rPr>
        <w:t>verloren gehendem Rückhalteraum umfang-, funktions- und zeitgleich ausgeglichen wird,</w:t>
      </w:r>
    </w:p>
    <w:p w14:paraId="2F29BF87" w14:textId="77777777" w:rsidR="004009FB" w:rsidRDefault="007B5C19" w:rsidP="004009FB">
      <w:pPr>
        <w:pStyle w:val="003Text"/>
        <w:ind w:left="707"/>
        <w:rPr>
          <w:rFonts w:eastAsia="MS Mincho"/>
        </w:rPr>
      </w:pPr>
      <w:r>
        <w:rPr>
          <w:rFonts w:eastAsia="MS Mincho"/>
        </w:rPr>
        <w:t>b) den Wasserstand und den Abfluss bei Hochwasser nicht nachteilig verändert,</w:t>
      </w:r>
    </w:p>
    <w:p w14:paraId="2ED71852" w14:textId="77777777" w:rsidR="004009FB" w:rsidRDefault="007B5C19" w:rsidP="004009FB">
      <w:pPr>
        <w:pStyle w:val="003Text"/>
        <w:ind w:left="707"/>
        <w:rPr>
          <w:rFonts w:eastAsia="MS Mincho"/>
        </w:rPr>
      </w:pPr>
      <w:r>
        <w:rPr>
          <w:rFonts w:eastAsia="MS Mincho"/>
        </w:rPr>
        <w:t>c) den bestehenden Hochwasserschutz nicht beeinträchtigt und</w:t>
      </w:r>
      <w:r w:rsidR="004009FB">
        <w:rPr>
          <w:rFonts w:eastAsia="MS Mincho"/>
        </w:rPr>
        <w:t xml:space="preserve"> </w:t>
      </w:r>
    </w:p>
    <w:p w14:paraId="54C5E2C3" w14:textId="20F9EBC8" w:rsidR="007B5C19" w:rsidRDefault="007B5C19" w:rsidP="004009FB">
      <w:pPr>
        <w:pStyle w:val="003Text"/>
        <w:ind w:left="707"/>
        <w:rPr>
          <w:rFonts w:eastAsia="MS Mincho"/>
        </w:rPr>
      </w:pPr>
      <w:r>
        <w:rPr>
          <w:rFonts w:eastAsia="MS Mincho"/>
        </w:rPr>
        <w:t>d) hochwasserangepasst ausgeführt wird.</w:t>
      </w:r>
    </w:p>
    <w:p w14:paraId="28AB3154" w14:textId="77777777" w:rsidR="004009FB" w:rsidRDefault="004009FB" w:rsidP="004009FB">
      <w:pPr>
        <w:pStyle w:val="003Text"/>
        <w:ind w:left="707"/>
        <w:rPr>
          <w:rFonts w:eastAsia="MS Mincho"/>
        </w:rPr>
      </w:pPr>
    </w:p>
    <w:p w14:paraId="4580C310" w14:textId="7FC297E6" w:rsidR="00AD5C4A" w:rsidRDefault="007B5C19" w:rsidP="00776F1F">
      <w:pPr>
        <w:pStyle w:val="003Text"/>
        <w:rPr>
          <w:rFonts w:eastAsia="MS Mincho"/>
        </w:rPr>
      </w:pPr>
      <w:r w:rsidRPr="002C52BA">
        <w:rPr>
          <w:rFonts w:eastAsia="MS Mincho"/>
        </w:rPr>
        <w:t xml:space="preserve">Bei größeren Hochwasserereignissen ist davon auszugehen, dass </w:t>
      </w:r>
      <w:r>
        <w:rPr>
          <w:rFonts w:eastAsia="MS Mincho"/>
        </w:rPr>
        <w:t>ein größerer</w:t>
      </w:r>
      <w:r w:rsidRPr="002C52BA">
        <w:rPr>
          <w:rFonts w:eastAsia="MS Mincho"/>
        </w:rPr>
        <w:t xml:space="preserve"> Teil des Planungsbereiches überflutet wird. Die betroffene Teilfläche liegt </w:t>
      </w:r>
      <w:r w:rsidR="004009FB">
        <w:rPr>
          <w:rFonts w:eastAsia="MS Mincho"/>
        </w:rPr>
        <w:t>zum größten Teil</w:t>
      </w:r>
      <w:r w:rsidRPr="002C52BA">
        <w:rPr>
          <w:rFonts w:eastAsia="MS Mincho"/>
        </w:rPr>
        <w:t xml:space="preserve"> innerhalb eines Risikogebietes gem. § 78 b WHG. Planer und Bauherren werden auf die dauerhaft verbleibenden Hochwasserrisiken und das gesetzliche Gebot zur Schadensreduktion hingewiesen. Der Grundsatz der Eigenverantwortung und das Gebot der Schadensreduktion sind in </w:t>
      </w:r>
      <w:r w:rsidRPr="002C52BA">
        <w:rPr>
          <w:rFonts w:eastAsia="MS Mincho"/>
        </w:rPr>
        <w:lastRenderedPageBreak/>
        <w:t>§</w:t>
      </w:r>
      <w:r>
        <w:rPr>
          <w:rFonts w:eastAsia="MS Mincho"/>
        </w:rPr>
        <w:t> </w:t>
      </w:r>
      <w:r w:rsidRPr="002C52BA">
        <w:rPr>
          <w:rFonts w:eastAsia="MS Mincho"/>
        </w:rPr>
        <w:t xml:space="preserve">5 Abs. 2 WHG verankert. Den zukünftigen Eigentümern wird nahegelegt, </w:t>
      </w:r>
      <w:r w:rsidR="004009FB">
        <w:rPr>
          <w:rFonts w:eastAsia="MS Mincho"/>
        </w:rPr>
        <w:t xml:space="preserve">auch </w:t>
      </w:r>
      <w:r w:rsidR="004009FB" w:rsidRPr="004009FB">
        <w:rPr>
          <w:rFonts w:eastAsia="MS Mincho"/>
        </w:rPr>
        <w:t xml:space="preserve">im Bereich des HQextrem </w:t>
      </w:r>
      <w:r w:rsidRPr="002C52BA">
        <w:rPr>
          <w:rFonts w:eastAsia="MS Mincho"/>
        </w:rPr>
        <w:t xml:space="preserve">Vorkehrungen zu treffen und ggf. auch bautechnische Maßnahmen entsprechend der anerkannten Regeln der Technik vorzunehmen, um Schaden durch Überflutungen zu verringern oder gar zu vermeiden. </w:t>
      </w:r>
    </w:p>
    <w:p w14:paraId="37A55E59" w14:textId="77777777" w:rsidR="004009FB" w:rsidRDefault="004009FB" w:rsidP="00776F1F">
      <w:pPr>
        <w:pStyle w:val="003Text"/>
        <w:rPr>
          <w:rFonts w:eastAsia="MS Mincho"/>
        </w:rPr>
      </w:pPr>
    </w:p>
    <w:p w14:paraId="61FBDE10" w14:textId="77777777" w:rsidR="004009FB" w:rsidRPr="0090106F" w:rsidRDefault="004009FB" w:rsidP="004009FB">
      <w:pPr>
        <w:pStyle w:val="003Text"/>
        <w:rPr>
          <w:rFonts w:eastAsia="MS Mincho"/>
        </w:rPr>
      </w:pPr>
      <w:r w:rsidRPr="0090106F">
        <w:rPr>
          <w:rFonts w:eastAsia="MS Mincho"/>
        </w:rPr>
        <w:t xml:space="preserve">Der Verlauf des festgesetzten Überschwemmungsgebietes sowie der Verlauf der </w:t>
      </w:r>
      <w:r w:rsidRPr="007B5C19">
        <w:rPr>
          <w:rFonts w:eastAsia="MS Mincho"/>
        </w:rPr>
        <w:t>Hochwassergefahrenfläche</w:t>
      </w:r>
      <w:r w:rsidRPr="0090106F">
        <w:rPr>
          <w:rFonts w:eastAsia="MS Mincho"/>
        </w:rPr>
        <w:t xml:space="preserve"> sind nachrichtlich als Planzeichen in den zeichnerischen Teil des Bebauungsplans übernommen.</w:t>
      </w:r>
    </w:p>
    <w:p w14:paraId="1045D4A8" w14:textId="77777777" w:rsidR="004009FB" w:rsidRDefault="004009FB" w:rsidP="00776F1F">
      <w:pPr>
        <w:pStyle w:val="003Text"/>
        <w:rPr>
          <w:rFonts w:eastAsia="MS Mincho"/>
        </w:rPr>
      </w:pPr>
    </w:p>
    <w:p w14:paraId="1F2CCA13" w14:textId="542AFBE7" w:rsidR="00776F1F" w:rsidRDefault="007B5C19" w:rsidP="00776F1F">
      <w:pPr>
        <w:pStyle w:val="003Text"/>
        <w:rPr>
          <w:rFonts w:eastAsia="MS Mincho"/>
        </w:rPr>
      </w:pPr>
      <w:r w:rsidRPr="002C52BA">
        <w:rPr>
          <w:rFonts w:eastAsia="MS Mincho"/>
        </w:rPr>
        <w:t>Die erste</w:t>
      </w:r>
      <w:r>
        <w:rPr>
          <w:rFonts w:eastAsia="MS Mincho"/>
        </w:rPr>
        <w:t>n</w:t>
      </w:r>
      <w:r w:rsidRPr="002C52BA">
        <w:rPr>
          <w:rFonts w:eastAsia="MS Mincho"/>
        </w:rPr>
        <w:t xml:space="preserve"> Schutzmaßnahme</w:t>
      </w:r>
      <w:r>
        <w:rPr>
          <w:rFonts w:eastAsia="MS Mincho"/>
        </w:rPr>
        <w:t>n</w:t>
      </w:r>
      <w:r w:rsidRPr="002C52BA">
        <w:rPr>
          <w:rFonts w:eastAsia="MS Mincho"/>
        </w:rPr>
        <w:t xml:space="preserve"> </w:t>
      </w:r>
      <w:r>
        <w:rPr>
          <w:rFonts w:eastAsia="MS Mincho"/>
        </w:rPr>
        <w:t xml:space="preserve">sind durch getroffene </w:t>
      </w:r>
      <w:r w:rsidRPr="002C52BA">
        <w:rPr>
          <w:rFonts w:eastAsia="MS Mincho"/>
        </w:rPr>
        <w:t xml:space="preserve">Festsetzung </w:t>
      </w:r>
      <w:r>
        <w:rPr>
          <w:rFonts w:eastAsia="MS Mincho"/>
        </w:rPr>
        <w:t xml:space="preserve">verbindlich </w:t>
      </w:r>
      <w:r w:rsidR="00ED3E0E">
        <w:rPr>
          <w:rFonts w:eastAsia="MS Mincho"/>
        </w:rPr>
        <w:t>vorgegeben</w:t>
      </w:r>
      <w:r w:rsidR="004009FB">
        <w:rPr>
          <w:rFonts w:eastAsia="MS Mincho"/>
        </w:rPr>
        <w:t xml:space="preserve">; </w:t>
      </w:r>
    </w:p>
    <w:p w14:paraId="4AA1C186" w14:textId="29A7C791" w:rsidR="00724CAB" w:rsidRPr="003A3060" w:rsidRDefault="004009FB" w:rsidP="00724CAB">
      <w:pPr>
        <w:pStyle w:val="004Auflistung"/>
      </w:pPr>
      <w:r w:rsidRPr="003A3060">
        <w:t>In den als GB1 und GB3 ausgewiesenen Gebieten</w:t>
      </w:r>
      <w:r w:rsidR="001E7240" w:rsidRPr="003A3060">
        <w:t>, die v.a. den Hochwasserbereich HQ100 betr</w:t>
      </w:r>
      <w:r w:rsidR="00452527" w:rsidRPr="003A3060">
        <w:t>effen</w:t>
      </w:r>
      <w:r w:rsidR="001E7240" w:rsidRPr="003A3060">
        <w:t xml:space="preserve">, </w:t>
      </w:r>
      <w:r w:rsidRPr="003A3060">
        <w:t>sind Gebäude und bauliche Anlagen hochwassersicher oberhalb der Hochwasserkote 1</w:t>
      </w:r>
      <w:r w:rsidR="00BC7616" w:rsidRPr="003A3060">
        <w:t>70</w:t>
      </w:r>
      <w:r w:rsidRPr="003A3060">
        <w:t xml:space="preserve"> m.</w:t>
      </w:r>
      <w:r w:rsidR="00307A06" w:rsidRPr="003A3060">
        <w:t xml:space="preserve"> </w:t>
      </w:r>
      <w:r w:rsidRPr="003A3060">
        <w:t>ü.NN zu errichten</w:t>
      </w:r>
      <w:r w:rsidR="00724CAB" w:rsidRPr="003A3060">
        <w:t xml:space="preserve">; </w:t>
      </w:r>
    </w:p>
    <w:p w14:paraId="5754CA45" w14:textId="7B68CE62" w:rsidR="001E7240" w:rsidRPr="003A3060" w:rsidRDefault="004009FB" w:rsidP="00000143">
      <w:pPr>
        <w:pStyle w:val="004Auflistung"/>
        <w:numPr>
          <w:ilvl w:val="0"/>
          <w:numId w:val="0"/>
        </w:numPr>
        <w:ind w:left="993"/>
      </w:pPr>
      <w:r w:rsidRPr="003A3060">
        <w:t>- Die Oberkante des Fertigfußbodens im Erdgeschoss muss mindestens 1,0 m über de</w:t>
      </w:r>
      <w:r w:rsidR="00452527" w:rsidRPr="003A3060">
        <w:t>r</w:t>
      </w:r>
      <w:r w:rsidRPr="003A3060">
        <w:t xml:space="preserve"> Hochwasserkot</w:t>
      </w:r>
      <w:r w:rsidR="00452527" w:rsidRPr="003A3060">
        <w:t>e</w:t>
      </w:r>
      <w:r w:rsidRPr="003A3060">
        <w:t xml:space="preserve"> liegen, oder es ist eine aufgeständerte Bauweise zu wählen.</w:t>
      </w:r>
    </w:p>
    <w:p w14:paraId="309DA126" w14:textId="6A1D065F" w:rsidR="001E7240" w:rsidRPr="003A3060" w:rsidRDefault="004009FB" w:rsidP="001E7240">
      <w:pPr>
        <w:pStyle w:val="004Auflistung"/>
        <w:numPr>
          <w:ilvl w:val="0"/>
          <w:numId w:val="0"/>
        </w:numPr>
        <w:ind w:left="993"/>
      </w:pPr>
      <w:r w:rsidRPr="003A3060">
        <w:t>- Abflusshinderliche Einfriedungen sind innerhalb der Hochwassergefahrenfläche HQ100</w:t>
      </w:r>
      <w:r w:rsidR="001E7240" w:rsidRPr="003A3060">
        <w:t xml:space="preserve"> </w:t>
      </w:r>
      <w:r w:rsidRPr="003A3060">
        <w:t xml:space="preserve">unzulässig. </w:t>
      </w:r>
    </w:p>
    <w:p w14:paraId="1CB001FB" w14:textId="4DF33EE7" w:rsidR="004009FB" w:rsidRPr="003A3060" w:rsidRDefault="004009FB" w:rsidP="001E7240">
      <w:pPr>
        <w:pStyle w:val="004Auflistung"/>
        <w:numPr>
          <w:ilvl w:val="0"/>
          <w:numId w:val="0"/>
        </w:numPr>
        <w:ind w:left="993"/>
      </w:pPr>
      <w:r w:rsidRPr="003A3060">
        <w:t>- Die Gebäudetechnik, v. a. Heizungs- und Elektroinstallation, muss an das Bemessungshochwasser von HQ100 angepasst sein. Die Anlagenteile sind min. 1,</w:t>
      </w:r>
      <w:r w:rsidR="00BC7616" w:rsidRPr="003A3060">
        <w:t>0</w:t>
      </w:r>
      <w:r w:rsidRPr="003A3060">
        <w:t xml:space="preserve"> m oberhalb der Hochwasserkote </w:t>
      </w:r>
      <w:r w:rsidRPr="003A3060">
        <w:rPr>
          <w:rFonts w:hint="eastAsia"/>
        </w:rPr>
        <w:t>1</w:t>
      </w:r>
      <w:r w:rsidR="00BC7616" w:rsidRPr="003A3060">
        <w:t>70</w:t>
      </w:r>
      <w:r w:rsidRPr="003A3060">
        <w:rPr>
          <w:rFonts w:hint="eastAsia"/>
        </w:rPr>
        <w:t xml:space="preserve"> m.</w:t>
      </w:r>
      <w:r w:rsidR="00307A06" w:rsidRPr="003A3060">
        <w:t xml:space="preserve"> </w:t>
      </w:r>
      <w:r w:rsidRPr="003A3060">
        <w:rPr>
          <w:rFonts w:hint="eastAsia"/>
        </w:rPr>
        <w:t>ü.NN</w:t>
      </w:r>
      <w:r w:rsidRPr="003A3060">
        <w:t xml:space="preserve"> zu errichten. </w:t>
      </w:r>
    </w:p>
    <w:p w14:paraId="2EC729B1" w14:textId="68F48B32" w:rsidR="004009FB" w:rsidRPr="003A3060" w:rsidRDefault="004009FB" w:rsidP="001E7240">
      <w:pPr>
        <w:pStyle w:val="004Auflistung"/>
        <w:numPr>
          <w:ilvl w:val="0"/>
          <w:numId w:val="0"/>
        </w:numPr>
        <w:ind w:left="993"/>
      </w:pPr>
      <w:r w:rsidRPr="003A3060">
        <w:t>- Die sonstigen Schutzvorschriften gem. § 78a WHG v.a. die Verbotstat</w:t>
      </w:r>
      <w:r w:rsidR="00724CAB" w:rsidRPr="003A3060">
        <w:t>b</w:t>
      </w:r>
      <w:r w:rsidRPr="003A3060">
        <w:t>estände gem. §</w:t>
      </w:r>
      <w:r w:rsidR="00724CAB" w:rsidRPr="003A3060">
        <w:t> </w:t>
      </w:r>
      <w:r w:rsidRPr="003A3060">
        <w:t>78a Abs. 1 WHG sind zu beachten.</w:t>
      </w:r>
    </w:p>
    <w:p w14:paraId="29973149" w14:textId="6364F6A0" w:rsidR="004009FB" w:rsidRPr="003A3060" w:rsidRDefault="004009FB" w:rsidP="001E7240">
      <w:pPr>
        <w:pStyle w:val="004Auflistung"/>
        <w:numPr>
          <w:ilvl w:val="0"/>
          <w:numId w:val="0"/>
        </w:numPr>
        <w:ind w:left="993"/>
      </w:pPr>
      <w:r w:rsidRPr="003A3060">
        <w:t xml:space="preserve">- Die Errichtung oder Erweiterung einer baulichen Anlage, sowie jeglicher Abtrag oder zusätzliche Erhöhung des Geländes im Überschwemmungsbereich HQ100 ist ohne </w:t>
      </w:r>
      <w:r w:rsidR="00AF2652">
        <w:br/>
      </w:r>
      <w:r w:rsidRPr="003A3060">
        <w:t>zeit</w:t>
      </w:r>
      <w:r w:rsidR="00AF2652">
        <w:t>-</w:t>
      </w:r>
      <w:r w:rsidRPr="003A3060">
        <w:t xml:space="preserve">, umfangs- und </w:t>
      </w:r>
      <w:r w:rsidR="00452527" w:rsidRPr="003A3060">
        <w:t>f</w:t>
      </w:r>
      <w:r w:rsidRPr="003A3060">
        <w:t>unktionsgleichen Retentionsraumausgleich nicht zulässig und bedarf eines Genehmigungsverfahrens.</w:t>
      </w:r>
    </w:p>
    <w:p w14:paraId="284A8A06" w14:textId="77777777" w:rsidR="004009FB" w:rsidRPr="003A3060" w:rsidRDefault="004009FB" w:rsidP="001E7240">
      <w:pPr>
        <w:pStyle w:val="004Auflistung"/>
        <w:numPr>
          <w:ilvl w:val="0"/>
          <w:numId w:val="0"/>
        </w:numPr>
        <w:ind w:left="993"/>
      </w:pPr>
    </w:p>
    <w:p w14:paraId="4E9DCD1D" w14:textId="0BB26F6D" w:rsidR="004009FB" w:rsidRPr="003A3060" w:rsidRDefault="004009FB" w:rsidP="004009FB">
      <w:pPr>
        <w:pStyle w:val="004Auflistung"/>
      </w:pPr>
      <w:r w:rsidRPr="003A3060">
        <w:t>Gem. § 78b Abs. 1 Nr. 2 WHG sind bauliche Anlagen, die im Hochwasserrisikobereich HQextrem liegen, nur in angepasste</w:t>
      </w:r>
      <w:r w:rsidR="00452527" w:rsidRPr="003A3060">
        <w:t>r</w:t>
      </w:r>
      <w:r w:rsidRPr="003A3060">
        <w:t xml:space="preserve"> Bauweise nach den allgemein anerkannten Regeln der Technik </w:t>
      </w:r>
      <w:r w:rsidR="00452527" w:rsidRPr="003A3060">
        <w:t>zu errichten</w:t>
      </w:r>
      <w:r w:rsidRPr="003A3060">
        <w:t xml:space="preserve">, um Schäden durch Überflutungen zu verringern oder gar zu vermeiden; </w:t>
      </w:r>
    </w:p>
    <w:p w14:paraId="16D2AF93" w14:textId="1485AE1D" w:rsidR="004009FB" w:rsidRPr="003A3060" w:rsidRDefault="004009FB" w:rsidP="001E7240">
      <w:pPr>
        <w:pStyle w:val="004Auflistung"/>
        <w:numPr>
          <w:ilvl w:val="0"/>
          <w:numId w:val="0"/>
        </w:numPr>
        <w:ind w:left="993"/>
      </w:pPr>
      <w:r w:rsidRPr="003A3060">
        <w:t>- Sämtliche Öffnungen an Gebäuden wie Hauseingänge, Garageneinfahrten und Kellerschächte sind min. 0,</w:t>
      </w:r>
      <w:r w:rsidR="00BC7616" w:rsidRPr="003A3060">
        <w:t>50</w:t>
      </w:r>
      <w:r w:rsidRPr="003A3060">
        <w:t xml:space="preserve"> m oberhalb der Hochwasserkote 1</w:t>
      </w:r>
      <w:r w:rsidR="00BC7616" w:rsidRPr="003A3060">
        <w:t>71</w:t>
      </w:r>
      <w:r w:rsidRPr="003A3060">
        <w:t xml:space="preserve"> m.</w:t>
      </w:r>
      <w:r w:rsidR="00307A06" w:rsidRPr="003A3060">
        <w:t xml:space="preserve"> </w:t>
      </w:r>
      <w:r w:rsidRPr="003A3060">
        <w:t xml:space="preserve">ü.NN anzuordnen. </w:t>
      </w:r>
    </w:p>
    <w:p w14:paraId="2BA64C4E" w14:textId="29DCFB94" w:rsidR="004009FB" w:rsidRPr="004009FB" w:rsidRDefault="004009FB" w:rsidP="00724CAB">
      <w:pPr>
        <w:pStyle w:val="004Auflistung"/>
        <w:numPr>
          <w:ilvl w:val="0"/>
          <w:numId w:val="0"/>
        </w:numPr>
        <w:ind w:left="993"/>
      </w:pPr>
      <w:r w:rsidRPr="003A3060">
        <w:t>- Tiefgaragen und Kellergeschosse sind hochwasserangepasst mit einer wasserdichten  Stahlbetonwanne (Weiße Wanne) zu errichten.</w:t>
      </w:r>
      <w:r w:rsidRPr="004009FB">
        <w:t xml:space="preserve"> </w:t>
      </w:r>
    </w:p>
    <w:p w14:paraId="25CA2521" w14:textId="0B487975" w:rsidR="004009FB" w:rsidRPr="004009FB" w:rsidRDefault="004009FB" w:rsidP="00724CAB">
      <w:pPr>
        <w:pStyle w:val="004Auflistung"/>
        <w:numPr>
          <w:ilvl w:val="0"/>
          <w:numId w:val="0"/>
        </w:numPr>
        <w:ind w:left="993"/>
      </w:pPr>
      <w:r w:rsidRPr="004009FB">
        <w:t xml:space="preserve">- Zufahrten der Tiefgaragen haben </w:t>
      </w:r>
      <w:r w:rsidR="00452527">
        <w:t>h</w:t>
      </w:r>
      <w:r w:rsidRPr="004009FB">
        <w:t xml:space="preserve">ochwasserfrei zu erfolgen. </w:t>
      </w:r>
    </w:p>
    <w:p w14:paraId="1474F4BD" w14:textId="005F1488" w:rsidR="004009FB" w:rsidRDefault="004009FB" w:rsidP="00724CAB">
      <w:pPr>
        <w:pStyle w:val="004Auflistung"/>
        <w:numPr>
          <w:ilvl w:val="0"/>
          <w:numId w:val="0"/>
        </w:numPr>
        <w:ind w:left="993"/>
      </w:pPr>
      <w:r w:rsidRPr="004009FB">
        <w:t>- Der Grundsatz der Eigenverantwortung und das Gebot der Schadensreduktion sind in § 5 Abs. 2 WHG verankert.</w:t>
      </w:r>
    </w:p>
    <w:p w14:paraId="6215FB85" w14:textId="77777777" w:rsidR="00724CAB" w:rsidRPr="004009FB" w:rsidRDefault="00724CAB" w:rsidP="00724CAB">
      <w:pPr>
        <w:pStyle w:val="004Auflistung"/>
        <w:numPr>
          <w:ilvl w:val="0"/>
          <w:numId w:val="0"/>
        </w:numPr>
        <w:ind w:left="993"/>
      </w:pPr>
    </w:p>
    <w:p w14:paraId="65DDBFA3" w14:textId="089F90B5" w:rsidR="004009FB" w:rsidRPr="004009FB" w:rsidRDefault="004009FB" w:rsidP="004009FB">
      <w:pPr>
        <w:pStyle w:val="004Auflistung"/>
      </w:pPr>
      <w:r w:rsidRPr="004009FB">
        <w:t xml:space="preserve">Die "Hochwasserschutzfibel Objektschutz und bauliche Vorsorge" in ihrer aktuellen Fassung ist zu </w:t>
      </w:r>
      <w:r w:rsidRPr="004009FB">
        <w:tab/>
        <w:t>beachten.</w:t>
      </w:r>
    </w:p>
    <w:p w14:paraId="528151AF" w14:textId="77777777" w:rsidR="00AD5C4A" w:rsidRPr="006E59BF" w:rsidRDefault="00AD5C4A" w:rsidP="006E59BF">
      <w:pPr>
        <w:pStyle w:val="004Abbildungen"/>
      </w:pPr>
    </w:p>
    <w:p w14:paraId="4FCB45F1" w14:textId="67DF067E" w:rsidR="0090106F" w:rsidRDefault="0090106F" w:rsidP="005119CF">
      <w:pPr>
        <w:pStyle w:val="002Textberschrift"/>
      </w:pPr>
      <w:bookmarkStart w:id="62" w:name="_Toc171602801"/>
      <w:r>
        <w:lastRenderedPageBreak/>
        <w:t>Denkmalschutz</w:t>
      </w:r>
      <w:bookmarkEnd w:id="62"/>
    </w:p>
    <w:p w14:paraId="455A7E8C" w14:textId="77777777" w:rsidR="00AD5C4A" w:rsidRPr="002C52BA" w:rsidRDefault="00AD5C4A" w:rsidP="007406D0">
      <w:pPr>
        <w:pStyle w:val="003Text"/>
        <w:rPr>
          <w:szCs w:val="20"/>
        </w:rPr>
      </w:pPr>
      <w:bookmarkStart w:id="63" w:name="_Toc164948031"/>
      <w:r w:rsidRPr="002C52BA">
        <w:rPr>
          <w:noProof/>
        </w:rPr>
        <w:drawing>
          <wp:inline distT="0" distB="0" distL="0" distR="0" wp14:anchorId="43BCD704" wp14:editId="3E9181A1">
            <wp:extent cx="5760000" cy="3200705"/>
            <wp:effectExtent l="0" t="0" r="6350" b="0"/>
            <wp:docPr id="625636210" name="Grafik 625636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5636210" name="Grafik 625636210"/>
                    <pic:cNvPicPr/>
                  </pic:nvPicPr>
                  <pic:blipFill rotWithShape="1">
                    <a:blip r:embed="rId19"/>
                    <a:srcRect t="11052"/>
                    <a:stretch/>
                  </pic:blipFill>
                  <pic:spPr bwMode="auto">
                    <a:xfrm>
                      <a:off x="0" y="0"/>
                      <a:ext cx="5760000" cy="3200705"/>
                    </a:xfrm>
                    <a:prstGeom prst="rect">
                      <a:avLst/>
                    </a:prstGeom>
                    <a:ln>
                      <a:noFill/>
                    </a:ln>
                    <a:extLst>
                      <a:ext uri="{53640926-AAD7-44D8-BBD7-CCE9431645EC}">
                        <a14:shadowObscured xmlns:a14="http://schemas.microsoft.com/office/drawing/2010/main"/>
                      </a:ex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bookmarkEnd w:id="63"/>
    </w:p>
    <w:p w14:paraId="3BB5AD0E" w14:textId="6F8DCE30" w:rsidR="00AD5C4A" w:rsidRDefault="00AD5C4A" w:rsidP="00AD5C4A">
      <w:pPr>
        <w:pStyle w:val="004Abbildungen"/>
      </w:pPr>
      <w:r>
        <w:t>Eingetragene Denkmäler:</w:t>
      </w:r>
      <w:r>
        <w:br/>
      </w:r>
      <w:r w:rsidRPr="006E59BF">
        <w:t>© Daten:</w:t>
      </w:r>
      <w:r w:rsidR="00452527">
        <w:t xml:space="preserve"> </w:t>
      </w:r>
      <w:r w:rsidRPr="006E59BF">
        <w:t>Bayerisches Landesamt für Denkmalpflege, </w:t>
      </w:r>
      <w:hyperlink r:id="rId20" w:tgtFrame="new" w:history="1">
        <w:r w:rsidRPr="006E59BF">
          <w:t>Bayerische Vermessungsverwaltung</w:t>
        </w:r>
      </w:hyperlink>
      <w:r w:rsidRPr="006E59BF">
        <w:t>, </w:t>
      </w:r>
      <w:proofErr w:type="spellStart"/>
      <w:r>
        <w:fldChar w:fldCharType="begin"/>
      </w:r>
      <w:r>
        <w:instrText>HYPERLINK "https://www.eurogeographics.org/" \t "new"</w:instrText>
      </w:r>
      <w:r>
        <w:fldChar w:fldCharType="separate"/>
      </w:r>
      <w:r w:rsidRPr="006E59BF">
        <w:t>EuroGeographics</w:t>
      </w:r>
      <w:proofErr w:type="spellEnd"/>
      <w:r>
        <w:fldChar w:fldCharType="end"/>
      </w:r>
      <w:r w:rsidRPr="006E59BF">
        <w:t xml:space="preserve">, </w:t>
      </w:r>
      <w:r w:rsidR="00452527">
        <w:br/>
      </w:r>
      <w:r w:rsidRPr="006E59BF">
        <w:t>maßstabslos</w:t>
      </w:r>
      <w:r>
        <w:t xml:space="preserve"> </w:t>
      </w:r>
    </w:p>
    <w:p w14:paraId="15930CB0" w14:textId="77777777" w:rsidR="00AD5C4A" w:rsidRDefault="00AD5C4A" w:rsidP="0090106F">
      <w:pPr>
        <w:pStyle w:val="003Text"/>
      </w:pPr>
    </w:p>
    <w:p w14:paraId="2843ACD5" w14:textId="77777777" w:rsidR="009E683C" w:rsidRDefault="009E683C" w:rsidP="0090106F">
      <w:pPr>
        <w:pStyle w:val="003Text"/>
      </w:pPr>
      <w:r w:rsidRPr="009E683C">
        <w:t>Unmittelbar entlang der südlichen Geltungsbereichsgrenze, außerhalb des Plangebiets, verläuft eine ehemalige Klostermauer, die zu dem im 13. Jahrhundert gegründeten und 1803 säkularisierten Prämonstratenserinnenkloster Unterzell gehörte.</w:t>
      </w:r>
    </w:p>
    <w:p w14:paraId="41819F84" w14:textId="4D10E3D9" w:rsidR="0090106F" w:rsidRDefault="006B70DB" w:rsidP="0090106F">
      <w:pPr>
        <w:pStyle w:val="003Text"/>
      </w:pPr>
      <w:r w:rsidRPr="006B70DB">
        <w:t xml:space="preserve">Der Verlauf der Mauer ist </w:t>
      </w:r>
      <w:r>
        <w:t xml:space="preserve">bis heute </w:t>
      </w:r>
      <w:r w:rsidRPr="006B70DB">
        <w:t xml:space="preserve">nahezu vollständig erhalten und steht unter Denkmalschutz (D-6-79-209-49). Weiter südlich befinden sich weitere Baudenkmäler, die </w:t>
      </w:r>
      <w:r>
        <w:t>v.a.</w:t>
      </w:r>
      <w:r w:rsidRPr="006B70DB">
        <w:t xml:space="preserve"> zum Prämonstratenserinnenkloster gehörten. Insgesamt wird im Bereich des ehemaligen Klosters eine größere Fläche als Bodendenkmal eingestuft</w:t>
      </w:r>
      <w:r w:rsidR="00954E23">
        <w:t xml:space="preserve">, da </w:t>
      </w:r>
      <w:r w:rsidR="00452527">
        <w:t xml:space="preserve">sich </w:t>
      </w:r>
      <w:r w:rsidR="00954E23">
        <w:t>in dem Bereich u</w:t>
      </w:r>
      <w:r w:rsidR="00954E23" w:rsidRPr="00954E23">
        <w:t xml:space="preserve">ntertägige Bauteile des ehem. spätmittelalterlichen und frühneuzeitlichen </w:t>
      </w:r>
      <w:proofErr w:type="spellStart"/>
      <w:r w:rsidR="00954E23" w:rsidRPr="00954E23">
        <w:t>Prämonstratenserinnenklosters</w:t>
      </w:r>
      <w:proofErr w:type="spellEnd"/>
      <w:r w:rsidR="00954E23" w:rsidRPr="00954E23">
        <w:t xml:space="preserve"> von Unterzell</w:t>
      </w:r>
      <w:r w:rsidRPr="006B70DB">
        <w:t xml:space="preserve"> (D-6-6125-006)</w:t>
      </w:r>
      <w:r w:rsidR="00954E23">
        <w:t xml:space="preserve"> befinden</w:t>
      </w:r>
      <w:r>
        <w:t>.</w:t>
      </w:r>
    </w:p>
    <w:p w14:paraId="58DC1517" w14:textId="0E512621" w:rsidR="006B70DB" w:rsidRPr="006B70DB" w:rsidRDefault="006B70DB" w:rsidP="006B70DB">
      <w:pPr>
        <w:pStyle w:val="003Text"/>
        <w:rPr>
          <w:rFonts w:eastAsia="MS Mincho"/>
        </w:rPr>
      </w:pPr>
      <w:r>
        <w:t>Somit</w:t>
      </w:r>
      <w:r w:rsidRPr="006B70DB">
        <w:t xml:space="preserve"> ist </w:t>
      </w:r>
      <w:r>
        <w:t xml:space="preserve">es </w:t>
      </w:r>
      <w:r w:rsidRPr="006B70DB">
        <w:t xml:space="preserve">nicht auszuschließen, dass weitere </w:t>
      </w:r>
      <w:r w:rsidR="00954E23">
        <w:t>(</w:t>
      </w:r>
      <w:r w:rsidR="00954E23">
        <w:rPr>
          <w:rFonts w:eastAsia="MS Mincho"/>
          <w:color w:val="404040"/>
        </w:rPr>
        <w:t>Boden-) Altertümer</w:t>
      </w:r>
      <w:r w:rsidRPr="006B70DB">
        <w:t xml:space="preserve"> im Bereich des Plangebiets zu finden sind. Daher gilt</w:t>
      </w:r>
      <w:r>
        <w:t xml:space="preserve">; </w:t>
      </w:r>
    </w:p>
    <w:p w14:paraId="77E8C95F" w14:textId="6ABC7501" w:rsidR="006B70DB" w:rsidRDefault="006B70DB" w:rsidP="006B70DB">
      <w:pPr>
        <w:pStyle w:val="004Auflistung"/>
      </w:pPr>
      <w:r>
        <w:t>A</w:t>
      </w:r>
      <w:r w:rsidRPr="006B70DB">
        <w:t xml:space="preserve">lle Bodenfunde </w:t>
      </w:r>
      <w:r>
        <w:t xml:space="preserve">sind </w:t>
      </w:r>
      <w:r w:rsidRPr="006B70DB">
        <w:t>gemäß Art. 8 BayDSchG unverzüglich der Unteren Denkmalschutzbehörde am Landratsamt Würzburg oder dem Bayerischen Landesamt für Denkmalpflege anzuzeigen</w:t>
      </w:r>
      <w:r>
        <w:t>.</w:t>
      </w:r>
    </w:p>
    <w:p w14:paraId="3AB35D2C" w14:textId="77777777" w:rsidR="006B70DB" w:rsidRDefault="006B70DB" w:rsidP="006B70DB">
      <w:pPr>
        <w:pStyle w:val="004Auflistung"/>
      </w:pPr>
      <w:r w:rsidRPr="006B70DB">
        <w:t xml:space="preserve">Zur Anzeige verpflichtet sind auch der Eigentümer und der Besitzer des Grundstücks sowie der Unternehmer und der Leiter der Arbeiten, die zu dem Fund geführt haben. Die Anzeige eines der Verpflichteten befreit die übrigen. </w:t>
      </w:r>
    </w:p>
    <w:p w14:paraId="7C7EB1EF" w14:textId="70552836" w:rsidR="006B70DB" w:rsidRPr="006B70DB" w:rsidRDefault="006B70DB" w:rsidP="006B70DB">
      <w:pPr>
        <w:pStyle w:val="004Auflistung"/>
      </w:pPr>
      <w:r w:rsidRPr="006B70DB">
        <w:t>Bewegliche Bodendenkmäler (Funde) sind unverzüglich dem BLfD zu übergeben (Art. 9 Abs. 1 Satz 2 BayDSchG).</w:t>
      </w:r>
    </w:p>
    <w:p w14:paraId="21C2670F" w14:textId="77777777" w:rsidR="006B70DB" w:rsidRDefault="006B70DB" w:rsidP="006B6BAD">
      <w:pPr>
        <w:pStyle w:val="004Auflistung"/>
      </w:pPr>
      <w:r w:rsidRPr="006B70DB">
        <w:t xml:space="preserve">Die aufgefundenen Gegenstände und der Fundort sind bis zum Ablauf von einer Woche nach der Anzeige unverändert zu belassen, wenn nicht die Untere Denkmalschutzbehörde die Gegenstände vorher freigibt oder die Fortsetzung der Arbeiten gestattet. (Art. 8 Abs. 2 BayDSchG) </w:t>
      </w:r>
    </w:p>
    <w:p w14:paraId="1F377AF3" w14:textId="46F1CAE3" w:rsidR="0039656E" w:rsidRDefault="00452527" w:rsidP="006100FB">
      <w:pPr>
        <w:pStyle w:val="004Auflistung"/>
      </w:pPr>
      <w:r>
        <w:t xml:space="preserve">Auf die </w:t>
      </w:r>
      <w:r w:rsidR="006B70DB" w:rsidRPr="006B70DB">
        <w:t>Ahndung von Ordnungswidrigkeiten nach § 33 Denkmalschutzgesetz (DSchG) wird verwiesen.</w:t>
      </w:r>
    </w:p>
    <w:p w14:paraId="1B0670A4" w14:textId="77777777" w:rsidR="00307A06" w:rsidRDefault="00307A06" w:rsidP="00307A06">
      <w:pPr>
        <w:pStyle w:val="004Auflistung"/>
        <w:numPr>
          <w:ilvl w:val="0"/>
          <w:numId w:val="0"/>
        </w:numPr>
        <w:ind w:left="993" w:hanging="284"/>
      </w:pPr>
    </w:p>
    <w:p w14:paraId="0D179544" w14:textId="61746617" w:rsidR="00307A06" w:rsidRDefault="00307A06" w:rsidP="00EA64A8">
      <w:pPr>
        <w:pStyle w:val="002Textberschrift"/>
      </w:pPr>
      <w:bookmarkStart w:id="64" w:name="_Toc171602802"/>
      <w:r w:rsidRPr="00EA64A8">
        <w:lastRenderedPageBreak/>
        <w:t>Kampfmittel</w:t>
      </w:r>
      <w:bookmarkEnd w:id="64"/>
      <w:r>
        <w:t xml:space="preserve"> </w:t>
      </w:r>
    </w:p>
    <w:p w14:paraId="1BCB401F" w14:textId="5ACB4B9D" w:rsidR="00680378" w:rsidRDefault="00307A06" w:rsidP="00307A06">
      <w:pPr>
        <w:pStyle w:val="003Text"/>
      </w:pPr>
      <w:r w:rsidRPr="00307A06">
        <w:t>Die Stadt Würzburg sowie die unmittelbare Umgebung u.a. auch Zell am Main war</w:t>
      </w:r>
      <w:r w:rsidR="00452527">
        <w:t>en</w:t>
      </w:r>
      <w:r w:rsidRPr="00307A06">
        <w:t xml:space="preserve"> während des II. Weltkrieges das Ziel Alliierter Luftangriffe. </w:t>
      </w:r>
      <w:r w:rsidR="009E683C" w:rsidRPr="009E683C">
        <w:t xml:space="preserve">Zur Prüfung eines möglichen Kampfmittelverdachts und zur Erstellung einer kampfmitteltechnischen Stellungnahme bzw. Gefährdungsabschätzung wurde das Büro </w:t>
      </w:r>
      <w:r w:rsidR="00EA64A8">
        <w:t>„</w:t>
      </w:r>
      <w:r w:rsidR="009E683C" w:rsidRPr="009E683C">
        <w:t>B-MOS Baugruppe Munition Ortungsservice GmbH</w:t>
      </w:r>
      <w:r w:rsidR="00EA64A8">
        <w:t>“</w:t>
      </w:r>
      <w:r w:rsidR="00452527">
        <w:t xml:space="preserve"> </w:t>
      </w:r>
      <w:r w:rsidR="009E683C" w:rsidRPr="009E683C">
        <w:t xml:space="preserve">beauftragt </w:t>
      </w:r>
      <w:r w:rsidR="00680378">
        <w:t>(Anlage 1 der Begründung)</w:t>
      </w:r>
      <w:r w:rsidR="00452527">
        <w:t>.</w:t>
      </w:r>
    </w:p>
    <w:p w14:paraId="50492469" w14:textId="5F67B56F" w:rsidR="00307A06" w:rsidRDefault="00680378" w:rsidP="00307A06">
      <w:pPr>
        <w:pStyle w:val="003Text"/>
      </w:pPr>
      <w:r w:rsidRPr="00680378">
        <w:t>Im Auswertegebiet wurden Befunde festgestellt, die auf eine mögliche Kampfmittelbelastung/-gefahr hinweisen. Es handelt sich dabei um Kampfmittelverdachtsflächen (Bombardierung mit Sprengbomben) die den Nordosten, Süden und Südwesten des Auswertungsgebietes betreffen.</w:t>
      </w:r>
      <w:r>
        <w:t xml:space="preserve"> </w:t>
      </w:r>
    </w:p>
    <w:p w14:paraId="58E02F83" w14:textId="77777777" w:rsidR="009E683C" w:rsidRDefault="009E683C" w:rsidP="00307A06">
      <w:pPr>
        <w:pStyle w:val="003Text"/>
      </w:pPr>
      <w:r w:rsidRPr="009E683C">
        <w:t>Daher besteht für Teilbereiche des Plangebietes ein grundsätzlicher Kampfmittelverdacht. Eine Kampfmittelerkundung (KME) ist somit notwendig bzw. die Notwendigkeit einer solchen ist anhand der Details des Bauvorhabens genau zu prüfen. Eine KME ist im Bereich der Verdachtsflächen vor sämtlichen Bodeneingriffen (Tiefbau, Spezialtiefbau und Baugrunderkundung) erforderlich.</w:t>
      </w:r>
      <w:r>
        <w:t xml:space="preserve"> </w:t>
      </w:r>
    </w:p>
    <w:p w14:paraId="70207506" w14:textId="40C4FEFC" w:rsidR="00307A06" w:rsidRPr="00307A06" w:rsidRDefault="00307A06" w:rsidP="00307A06">
      <w:pPr>
        <w:pStyle w:val="003Text"/>
      </w:pPr>
      <w:r w:rsidRPr="00307A06">
        <w:t>Als Beitrag für Arbeitsschutz und Arbeitssicherheit wird für die Mitarbeiter der Baufirma/en die Durchführung einer Sicherheitsbelehrung empfohlen, was i. d. R. auch vo</w:t>
      </w:r>
      <w:r w:rsidR="00452527">
        <w:t>m</w:t>
      </w:r>
      <w:r w:rsidRPr="00307A06">
        <w:t xml:space="preserve"> Sicherheits- und Gesundheitsschutzkoordinator (</w:t>
      </w:r>
      <w:proofErr w:type="spellStart"/>
      <w:r w:rsidRPr="00307A06">
        <w:t>SiGeKo</w:t>
      </w:r>
      <w:proofErr w:type="spellEnd"/>
      <w:r w:rsidRPr="00307A06">
        <w:t>)</w:t>
      </w:r>
      <w:r w:rsidRPr="00307A06">
        <w:rPr>
          <w:rFonts w:hint="eastAsia"/>
        </w:rPr>
        <w:t xml:space="preserve"> sehr begrüßt wird. </w:t>
      </w:r>
    </w:p>
    <w:p w14:paraId="28365ADF" w14:textId="092E8F59" w:rsidR="00307A06" w:rsidRPr="00307A06" w:rsidRDefault="00792E27" w:rsidP="00307A06">
      <w:pPr>
        <w:pStyle w:val="003Text"/>
      </w:pPr>
      <w:r w:rsidRPr="00307A06">
        <w:t>Allgemein</w:t>
      </w:r>
      <w:r w:rsidR="00307A06" w:rsidRPr="00307A06">
        <w:rPr>
          <w:rFonts w:hint="eastAsia"/>
        </w:rPr>
        <w:t xml:space="preserve"> gilt: </w:t>
      </w:r>
      <w:r w:rsidR="00307A06" w:rsidRPr="00307A06">
        <w:t xml:space="preserve">Sollten Hinweise auf vorhandene Kampfmittel bekannt sein oder im Rahmen von Tiefbauarbeiten zu Tage treten, sollten diese unverzüglich dem Kampfmittelbeseitigungsdienst oder </w:t>
      </w:r>
      <w:r w:rsidR="00452527">
        <w:t xml:space="preserve">der </w:t>
      </w:r>
      <w:r w:rsidR="00307A06" w:rsidRPr="00307A06">
        <w:t xml:space="preserve">nächsten Polizeidienststelle mitgeteilt werden. Näheres hierzu auch in der Bekanntmachung des Bayerischen Staatsministeriums des Innern vom 15. April 2010, Az.: ID4-2135.12-9 „Abwehr von Gefahren durch Kampfmittel“ sowie unter </w:t>
      </w:r>
      <w:r w:rsidR="00307A06" w:rsidRPr="00307A06">
        <w:tab/>
        <w:t xml:space="preserve">https://www.stmi.bayern.de/sus/katastrophenschutz/kampfmittelbeseitigung/index.php. </w:t>
      </w:r>
    </w:p>
    <w:p w14:paraId="3ED1BBCD" w14:textId="77777777" w:rsidR="00792E27" w:rsidRDefault="00792E27" w:rsidP="006100FB">
      <w:pPr>
        <w:pStyle w:val="004Auflistung"/>
        <w:numPr>
          <w:ilvl w:val="0"/>
          <w:numId w:val="0"/>
        </w:numPr>
        <w:ind w:left="993" w:hanging="284"/>
      </w:pPr>
    </w:p>
    <w:p w14:paraId="55799228" w14:textId="3A73C245" w:rsidR="00EA64A8" w:rsidRPr="00EA64A8" w:rsidRDefault="00EA64A8" w:rsidP="00EA64A8">
      <w:pPr>
        <w:pStyle w:val="002Textberschrift"/>
      </w:pPr>
      <w:bookmarkStart w:id="65" w:name="_Toc171602803"/>
      <w:r w:rsidRPr="00EA64A8">
        <w:t xml:space="preserve">Geotechnischer Bericht </w:t>
      </w:r>
      <w:r>
        <w:t>„Baugrund“</w:t>
      </w:r>
      <w:bookmarkEnd w:id="65"/>
    </w:p>
    <w:p w14:paraId="0915DE9E" w14:textId="67C55E8D" w:rsidR="00EA64A8" w:rsidRPr="00EA64A8" w:rsidRDefault="00EA64A8" w:rsidP="00395B7F">
      <w:pPr>
        <w:pStyle w:val="003Text"/>
        <w:rPr>
          <w:rFonts w:eastAsia="MS Mincho"/>
        </w:rPr>
      </w:pPr>
      <w:r w:rsidRPr="00EA64A8">
        <w:rPr>
          <w:rFonts w:eastAsia="MS Mincho"/>
        </w:rPr>
        <w:t>Der Geotechnische Bericht</w:t>
      </w:r>
      <w:r w:rsidR="00452527">
        <w:rPr>
          <w:rFonts w:eastAsia="MS Mincho"/>
        </w:rPr>
        <w:t xml:space="preserve"> vom 30.06.2024,</w:t>
      </w:r>
      <w:r w:rsidRPr="00EA64A8">
        <w:rPr>
          <w:rFonts w:eastAsia="MS Mincho"/>
        </w:rPr>
        <w:t xml:space="preserve"> erstellt durch das Büro A&amp;K-</w:t>
      </w:r>
      <w:proofErr w:type="spellStart"/>
      <w:r w:rsidRPr="00EA64A8">
        <w:rPr>
          <w:rFonts w:eastAsia="MS Mincho"/>
        </w:rPr>
        <w:t>GeoConsult</w:t>
      </w:r>
      <w:proofErr w:type="spellEnd"/>
      <w:r w:rsidRPr="00EA64A8">
        <w:rPr>
          <w:rFonts w:eastAsia="MS Mincho"/>
        </w:rPr>
        <w:t xml:space="preserve"> von der Stein GmbH</w:t>
      </w:r>
      <w:r w:rsidR="00395B7F">
        <w:rPr>
          <w:rFonts w:eastAsia="MS Mincho"/>
        </w:rPr>
        <w:t xml:space="preserve">, </w:t>
      </w:r>
      <w:r w:rsidRPr="00EA64A8">
        <w:rPr>
          <w:rFonts w:eastAsia="MS Mincho"/>
        </w:rPr>
        <w:t>ist verbindlicher Bestandteil des Bebauungsplans.</w:t>
      </w:r>
    </w:p>
    <w:p w14:paraId="270A0860" w14:textId="0F134FF0" w:rsidR="00EA64A8" w:rsidRPr="00EA64A8" w:rsidRDefault="00EA64A8" w:rsidP="00EA64A8">
      <w:pPr>
        <w:pStyle w:val="003Text"/>
        <w:rPr>
          <w:rFonts w:eastAsia="MS Mincho"/>
        </w:rPr>
      </w:pPr>
      <w:r w:rsidRPr="00EA64A8">
        <w:rPr>
          <w:rFonts w:eastAsia="MS Mincho"/>
        </w:rPr>
        <w:t xml:space="preserve">Die formulierten Hinweise zum Baugrund, zu Leitungsbau und Straßenbau sowie Aussagen zur Versickerungsfähigkeit des Untergrunds sind dem Bericht zu entnehmen. Der Bericht ist als Anlage 2 zum Bebauungsplan beigefügt. </w:t>
      </w:r>
    </w:p>
    <w:p w14:paraId="27703AC5" w14:textId="77777777" w:rsidR="009E683C" w:rsidRDefault="009E683C" w:rsidP="006100FB">
      <w:pPr>
        <w:pStyle w:val="004Auflistung"/>
        <w:numPr>
          <w:ilvl w:val="0"/>
          <w:numId w:val="0"/>
        </w:numPr>
        <w:ind w:left="993" w:hanging="284"/>
      </w:pPr>
    </w:p>
    <w:p w14:paraId="03E965B8" w14:textId="77777777" w:rsidR="00EA64A8" w:rsidRPr="006100FB" w:rsidRDefault="00EA64A8" w:rsidP="006100FB">
      <w:pPr>
        <w:pStyle w:val="004Auflistung"/>
        <w:numPr>
          <w:ilvl w:val="0"/>
          <w:numId w:val="0"/>
        </w:numPr>
        <w:ind w:left="993" w:hanging="284"/>
      </w:pPr>
    </w:p>
    <w:p w14:paraId="3E8C7694" w14:textId="60DF83D7" w:rsidR="002877CE" w:rsidRPr="00E3473D" w:rsidRDefault="002877CE" w:rsidP="005119CF">
      <w:pPr>
        <w:pStyle w:val="002Textberschrift"/>
      </w:pPr>
      <w:bookmarkStart w:id="66" w:name="_Toc171602804"/>
      <w:r w:rsidRPr="00E3473D">
        <w:t>Ver- und Entsorgung</w:t>
      </w:r>
      <w:bookmarkEnd w:id="57"/>
      <w:bookmarkEnd w:id="58"/>
      <w:bookmarkEnd w:id="59"/>
      <w:bookmarkEnd w:id="60"/>
      <w:bookmarkEnd w:id="61"/>
      <w:r w:rsidR="00980BEF" w:rsidRPr="00E3473D">
        <w:t>, Entwässerung</w:t>
      </w:r>
      <w:bookmarkEnd w:id="66"/>
      <w:r w:rsidRPr="00E3473D">
        <w:t xml:space="preserve"> </w:t>
      </w:r>
    </w:p>
    <w:p w14:paraId="2DADDB44" w14:textId="3F04FFF6" w:rsidR="002877CE" w:rsidRPr="00E3473D" w:rsidRDefault="002877CE" w:rsidP="005119CF">
      <w:pPr>
        <w:pStyle w:val="003Text"/>
        <w:jc w:val="left"/>
      </w:pPr>
      <w:r w:rsidRPr="00E3473D">
        <w:rPr>
          <w:b/>
        </w:rPr>
        <w:t>Abfallbeseitigung</w:t>
      </w:r>
    </w:p>
    <w:p w14:paraId="512BCAE0" w14:textId="135CDD29" w:rsidR="00E3473D" w:rsidRDefault="00E3473D" w:rsidP="002877CE">
      <w:pPr>
        <w:pStyle w:val="003Text"/>
      </w:pPr>
      <w:r w:rsidRPr="00E3473D">
        <w:t>Zuständig für die Abfallentsorgung im Landkreis Würzburg und somit auch in Zell am Main, ist das Kommunalunternehmen des Landkreises Würzburg namens „Team Orange“. Das Plangebiet kann über die Hauptstraße von den Abfallsammelfahrzeugen angefahren werden, wodurch eine organisierte Abfallentsorgung gewährleistet ist.</w:t>
      </w:r>
    </w:p>
    <w:p w14:paraId="0A8109AD" w14:textId="77777777" w:rsidR="00E3473D" w:rsidRPr="00EF6FC3" w:rsidRDefault="00E3473D" w:rsidP="002877CE">
      <w:pPr>
        <w:pStyle w:val="003Text"/>
        <w:rPr>
          <w:rFonts w:eastAsia="MS Mincho"/>
          <w:strike/>
        </w:rPr>
      </w:pPr>
    </w:p>
    <w:p w14:paraId="42A6A094" w14:textId="6A6A7234" w:rsidR="002877CE" w:rsidRPr="00E3473D" w:rsidRDefault="002877CE" w:rsidP="00AC26D7">
      <w:pPr>
        <w:pStyle w:val="003Text"/>
      </w:pPr>
      <w:r w:rsidRPr="00E3473D">
        <w:rPr>
          <w:b/>
        </w:rPr>
        <w:t>Technische Erschließung</w:t>
      </w:r>
    </w:p>
    <w:p w14:paraId="34BD0E2D" w14:textId="77777777" w:rsidR="00E3473D" w:rsidRDefault="002877CE" w:rsidP="00FB5DFB">
      <w:pPr>
        <w:pStyle w:val="003Text"/>
      </w:pPr>
      <w:r w:rsidRPr="00E3473D">
        <w:rPr>
          <w:rFonts w:eastAsia="MS Mincho"/>
        </w:rPr>
        <w:t>Die Ver- und Entsorgungsleitungen für Strom, Wasser</w:t>
      </w:r>
      <w:r w:rsidR="004E672F" w:rsidRPr="00E3473D">
        <w:rPr>
          <w:rFonts w:eastAsia="MS Mincho"/>
        </w:rPr>
        <w:t xml:space="preserve">, Abwasser </w:t>
      </w:r>
      <w:r w:rsidRPr="00E3473D">
        <w:rPr>
          <w:rFonts w:eastAsia="MS Mincho"/>
        </w:rPr>
        <w:t>und Telekommunikation sind in de</w:t>
      </w:r>
      <w:r w:rsidR="00E3473D">
        <w:rPr>
          <w:rFonts w:eastAsia="MS Mincho"/>
        </w:rPr>
        <w:t>r</w:t>
      </w:r>
      <w:r w:rsidRPr="00E3473D">
        <w:rPr>
          <w:rFonts w:eastAsia="MS Mincho"/>
        </w:rPr>
        <w:t xml:space="preserve"> </w:t>
      </w:r>
      <w:r w:rsidR="00E3473D">
        <w:rPr>
          <w:rFonts w:eastAsia="MS Mincho"/>
        </w:rPr>
        <w:t>Hauptstraße</w:t>
      </w:r>
      <w:r w:rsidRPr="00E3473D">
        <w:rPr>
          <w:rFonts w:eastAsia="MS Mincho"/>
        </w:rPr>
        <w:t xml:space="preserve"> vorhanden und können entsprechend </w:t>
      </w:r>
      <w:r w:rsidR="00DD250D" w:rsidRPr="00E3473D">
        <w:rPr>
          <w:rFonts w:eastAsia="MS Mincho"/>
        </w:rPr>
        <w:t>in das Plangebiet erweitert werden</w:t>
      </w:r>
      <w:r w:rsidRPr="00E3473D">
        <w:rPr>
          <w:rFonts w:eastAsia="MS Mincho"/>
        </w:rPr>
        <w:t>.</w:t>
      </w:r>
      <w:r w:rsidRPr="00EF6FC3">
        <w:rPr>
          <w:rFonts w:eastAsia="MS Mincho"/>
          <w:strike/>
        </w:rPr>
        <w:t xml:space="preserve"> </w:t>
      </w:r>
      <w:r w:rsidRPr="00E3473D">
        <w:t xml:space="preserve">Im Zuge der Erweiterung des </w:t>
      </w:r>
      <w:r w:rsidR="004832BE" w:rsidRPr="00E3473D">
        <w:t>Leitungs</w:t>
      </w:r>
      <w:r w:rsidRPr="00E3473D">
        <w:t>netzes in das Plangebiet sind bei der Verlegung der trinkwasserführenden Leitungen die einschlägigen allgemein anerkannten Regeln der Technik einzuhalten.</w:t>
      </w:r>
    </w:p>
    <w:p w14:paraId="246FDB5C" w14:textId="0D33D648" w:rsidR="00C35F5F" w:rsidRDefault="00C35F5F" w:rsidP="00FB5DFB">
      <w:pPr>
        <w:pStyle w:val="003Text"/>
      </w:pPr>
      <w:r w:rsidRPr="00C35F5F">
        <w:t>Einige Leitungen verlaufen innerhalb des Geltungsbereiches. Die</w:t>
      </w:r>
      <w:r w:rsidR="00395B7F">
        <w:t>se</w:t>
      </w:r>
      <w:r w:rsidRPr="00C35F5F">
        <w:t xml:space="preserve"> sind bei Baumaßnahmen zu beachten, zu sichern oder bei Bedarf </w:t>
      </w:r>
      <w:r w:rsidR="009E683C">
        <w:t xml:space="preserve">in Abstimmung mit den Versorgungsträgern </w:t>
      </w:r>
      <w:r w:rsidRPr="00C35F5F">
        <w:t>zu verlegen.</w:t>
      </w:r>
    </w:p>
    <w:p w14:paraId="34213EFC" w14:textId="6A7ED7DD" w:rsidR="00FB5DFB" w:rsidRDefault="00FB5DFB" w:rsidP="00FB5DFB">
      <w:pPr>
        <w:pStyle w:val="003Text"/>
        <w:rPr>
          <w:rFonts w:eastAsia="MS Mincho"/>
        </w:rPr>
      </w:pPr>
      <w:r w:rsidRPr="00E3473D">
        <w:rPr>
          <w:rFonts w:eastAsia="MS Mincho"/>
        </w:rPr>
        <w:lastRenderedPageBreak/>
        <w:t>Bei allen Grundstücksentwässerungsleitungen wird der Einbau von Rückstausicherungen empfohlen. Am Ende der Grundstückentwässerungsleitung ist ein Kontrollschacht auf Privatgrund vorzusehen</w:t>
      </w:r>
      <w:r w:rsidR="00E3473D">
        <w:rPr>
          <w:rFonts w:eastAsia="MS Mincho"/>
        </w:rPr>
        <w:t>.</w:t>
      </w:r>
      <w:r w:rsidR="00C35F5F">
        <w:rPr>
          <w:rFonts w:eastAsia="MS Mincho"/>
        </w:rPr>
        <w:t xml:space="preserve"> </w:t>
      </w:r>
    </w:p>
    <w:p w14:paraId="6696E7EA" w14:textId="046ECFFE" w:rsidR="00597FD0" w:rsidRDefault="00597FD0" w:rsidP="00FB5DFB">
      <w:pPr>
        <w:pStyle w:val="003Text"/>
        <w:rPr>
          <w:rFonts w:eastAsia="MS Mincho"/>
        </w:rPr>
      </w:pPr>
      <w:r w:rsidRPr="00597FD0">
        <w:rPr>
          <w:rFonts w:eastAsia="MS Mincho"/>
        </w:rPr>
        <w:t>Das Trinkwasser</w:t>
      </w:r>
      <w:r w:rsidR="00395B7F">
        <w:rPr>
          <w:rFonts w:eastAsia="MS Mincho"/>
        </w:rPr>
        <w:t>-</w:t>
      </w:r>
      <w:r w:rsidRPr="00597FD0">
        <w:rPr>
          <w:rFonts w:eastAsia="MS Mincho"/>
        </w:rPr>
        <w:t xml:space="preserve"> </w:t>
      </w:r>
      <w:r>
        <w:rPr>
          <w:rFonts w:eastAsia="MS Mincho"/>
        </w:rPr>
        <w:t xml:space="preserve">sowie das </w:t>
      </w:r>
      <w:r w:rsidRPr="00597FD0">
        <w:rPr>
          <w:rFonts w:eastAsia="MS Mincho"/>
        </w:rPr>
        <w:t>Leitungsnetz für Strom und Erdgas in Zell a. Ma</w:t>
      </w:r>
      <w:r w:rsidR="009E683C">
        <w:rPr>
          <w:rFonts w:eastAsia="MS Mincho"/>
        </w:rPr>
        <w:t>in</w:t>
      </w:r>
      <w:r w:rsidRPr="00597FD0">
        <w:rPr>
          <w:rFonts w:eastAsia="MS Mincho"/>
        </w:rPr>
        <w:t xml:space="preserve"> wird von den Stadtwerken Würzburg zur Verfügung gestellt.</w:t>
      </w:r>
    </w:p>
    <w:p w14:paraId="59965D44" w14:textId="4DA163A2" w:rsidR="009E683C" w:rsidRDefault="009E683C" w:rsidP="00FB5DFB">
      <w:pPr>
        <w:pStyle w:val="003Text"/>
        <w:rPr>
          <w:rFonts w:eastAsia="MS Mincho"/>
        </w:rPr>
      </w:pPr>
    </w:p>
    <w:p w14:paraId="63CF8E00" w14:textId="6327CD28" w:rsidR="009926B6" w:rsidRDefault="009926B6" w:rsidP="00720B64">
      <w:pPr>
        <w:pStyle w:val="003Text"/>
        <w:rPr>
          <w:b/>
          <w:bCs/>
        </w:rPr>
      </w:pPr>
      <w:r w:rsidRPr="00597FD0">
        <w:rPr>
          <w:b/>
          <w:bCs/>
        </w:rPr>
        <w:t>Entwässerung Niederschlagswasser</w:t>
      </w:r>
    </w:p>
    <w:p w14:paraId="03104E0E" w14:textId="25AB013A" w:rsidR="00C35F5F" w:rsidRDefault="00D20251" w:rsidP="00C35F5F">
      <w:pPr>
        <w:pStyle w:val="003Text"/>
        <w:rPr>
          <w:rFonts w:eastAsia="MS Mincho"/>
        </w:rPr>
      </w:pPr>
      <w:r w:rsidRPr="00D20251">
        <w:t xml:space="preserve">Das Niederschlagswasser kann über </w:t>
      </w:r>
      <w:r w:rsidR="00395B7F">
        <w:t>den</w:t>
      </w:r>
      <w:r w:rsidRPr="00D20251">
        <w:t xml:space="preserve"> bestehende</w:t>
      </w:r>
      <w:r w:rsidR="00395B7F">
        <w:t>n</w:t>
      </w:r>
      <w:r w:rsidRPr="00D20251">
        <w:t xml:space="preserve"> Regenwasserkanal</w:t>
      </w:r>
      <w:r w:rsidR="00AE4424">
        <w:t xml:space="preserve">, </w:t>
      </w:r>
      <w:r w:rsidR="00395B7F">
        <w:t xml:space="preserve">der </w:t>
      </w:r>
      <w:r w:rsidR="00AE4424">
        <w:t xml:space="preserve">innerhalb der südlichen Geltungsbereichsgrenze verläuft, </w:t>
      </w:r>
      <w:r w:rsidRPr="00D20251">
        <w:t xml:space="preserve">abgeleitet werden. </w:t>
      </w:r>
    </w:p>
    <w:p w14:paraId="4E52FFF0" w14:textId="30B44B09" w:rsidR="00597FD0" w:rsidRDefault="00597FD0" w:rsidP="00597FD0">
      <w:pPr>
        <w:pStyle w:val="003Text"/>
        <w:rPr>
          <w:rFonts w:eastAsia="MS Mincho"/>
        </w:rPr>
      </w:pPr>
      <w:r>
        <w:rPr>
          <w:rFonts w:eastAsia="MS Mincho"/>
        </w:rPr>
        <w:t xml:space="preserve">Für den Umgang mit Niederschlagswasser </w:t>
      </w:r>
      <w:r w:rsidR="00A96226">
        <w:rPr>
          <w:rFonts w:eastAsia="MS Mincho"/>
        </w:rPr>
        <w:t xml:space="preserve">sind </w:t>
      </w:r>
      <w:r>
        <w:rPr>
          <w:rFonts w:eastAsia="MS Mincho"/>
        </w:rPr>
        <w:t xml:space="preserve">die </w:t>
      </w:r>
      <w:r w:rsidRPr="00597FD0">
        <w:rPr>
          <w:rFonts w:eastAsia="MS Mincho"/>
        </w:rPr>
        <w:t xml:space="preserve">Niederschlagswasserfreistellungsverordnung (NWFreiV) und die technischen Regeln zum schadlosen Einleiten von gesammeltem Niederschlagswasser in oberirdische Gewässer (TRENOG) </w:t>
      </w:r>
      <w:r>
        <w:rPr>
          <w:rFonts w:eastAsia="MS Mincho"/>
        </w:rPr>
        <w:t>s</w:t>
      </w:r>
      <w:r w:rsidRPr="00597FD0">
        <w:rPr>
          <w:rFonts w:eastAsia="MS Mincho"/>
        </w:rPr>
        <w:t xml:space="preserve">owie die technischen Regeln zum schadlosen Einleiten von gesammeltem Niederschlagswasser in Grundwasser (TRENGW) und das Programm „BEN“ des Landesamtes für Umwelt zu beachten. </w:t>
      </w:r>
    </w:p>
    <w:p w14:paraId="1AA5C44A" w14:textId="77777777" w:rsidR="004C7D93" w:rsidRDefault="004C7D93" w:rsidP="00597FD0">
      <w:pPr>
        <w:pStyle w:val="003Text"/>
        <w:rPr>
          <w:rFonts w:eastAsia="MS Mincho"/>
        </w:rPr>
      </w:pPr>
    </w:p>
    <w:p w14:paraId="048D417C" w14:textId="350F1A95" w:rsidR="004C7D93" w:rsidRDefault="004C7D93" w:rsidP="00597FD0">
      <w:pPr>
        <w:pStyle w:val="003Text"/>
        <w:rPr>
          <w:rFonts w:eastAsia="MS Mincho"/>
          <w:b/>
          <w:bCs/>
        </w:rPr>
      </w:pPr>
      <w:r w:rsidRPr="004C7D93">
        <w:rPr>
          <w:rFonts w:eastAsia="MS Mincho"/>
          <w:b/>
          <w:bCs/>
        </w:rPr>
        <w:t xml:space="preserve">Öffentlicher Nahverkehr </w:t>
      </w:r>
    </w:p>
    <w:p w14:paraId="60876EE0" w14:textId="65A8007E" w:rsidR="004C7D93" w:rsidRPr="00C35F5F" w:rsidRDefault="004C7D93" w:rsidP="00C35F5F">
      <w:pPr>
        <w:pStyle w:val="003Text"/>
        <w:rPr>
          <w:rFonts w:eastAsia="MS Mincho"/>
        </w:rPr>
      </w:pPr>
      <w:r w:rsidRPr="00C35F5F">
        <w:t>Die Bushaltestelle „Kestlerstraße“ liegt in unmittelbarer Nähe zum Plangebiet entlang der Hauptstraße. Die Busse der Allgemeinen Beförderungsgesellschaft (APG) fahren mehrmals in der Stunde bspw. in d</w:t>
      </w:r>
      <w:r w:rsidRPr="00C35F5F">
        <w:rPr>
          <w:rFonts w:eastAsia="MS Mincho"/>
        </w:rPr>
        <w:t>ie</w:t>
      </w:r>
      <w:r w:rsidRPr="00C35F5F">
        <w:t xml:space="preserve"> Würzburger Innenstadt.</w:t>
      </w:r>
      <w:r w:rsidRPr="00C35F5F">
        <w:rPr>
          <w:rFonts w:eastAsia="MS Mincho"/>
        </w:rPr>
        <w:t xml:space="preserve"> </w:t>
      </w:r>
    </w:p>
    <w:p w14:paraId="523A8A85" w14:textId="77777777" w:rsidR="004832BE" w:rsidRPr="00EF6FC3" w:rsidRDefault="004832BE">
      <w:pPr>
        <w:rPr>
          <w:rFonts w:ascii="Arial" w:hAnsi="Arial" w:cs="Arial"/>
          <w:strike/>
          <w:color w:val="404040" w:themeColor="text1" w:themeTint="BF"/>
          <w:sz w:val="22"/>
          <w:szCs w:val="22"/>
        </w:rPr>
      </w:pPr>
    </w:p>
    <w:p w14:paraId="370C2BD4" w14:textId="4B5C17D6" w:rsidR="003F1D0A" w:rsidRPr="004C7D93" w:rsidRDefault="00DD250D" w:rsidP="002877CE">
      <w:pPr>
        <w:pStyle w:val="000Kapitelberschrift"/>
      </w:pPr>
      <w:r w:rsidRPr="00EF6FC3">
        <w:rPr>
          <w:strike/>
        </w:rPr>
        <w:br w:type="page"/>
      </w:r>
      <w:bookmarkStart w:id="67" w:name="_Toc410048559"/>
      <w:bookmarkStart w:id="68" w:name="_Toc434581362"/>
      <w:bookmarkStart w:id="69" w:name="_Toc435185624"/>
      <w:bookmarkStart w:id="70" w:name="_Toc435185720"/>
      <w:bookmarkStart w:id="71" w:name="_Toc114216188"/>
      <w:bookmarkStart w:id="72" w:name="_Toc152602709"/>
      <w:bookmarkStart w:id="73" w:name="_Toc164948033"/>
      <w:bookmarkStart w:id="74" w:name="_Toc171602805"/>
      <w:r w:rsidR="002877CE" w:rsidRPr="004C7D93">
        <w:lastRenderedPageBreak/>
        <w:t>Inhalt</w:t>
      </w:r>
      <w:r w:rsidR="00D8121B" w:rsidRPr="004C7D93">
        <w:t xml:space="preserve"> des </w:t>
      </w:r>
      <w:r w:rsidR="00907A42" w:rsidRPr="004C7D93">
        <w:t>Bebau</w:t>
      </w:r>
      <w:r w:rsidR="002D78F1" w:rsidRPr="004C7D93">
        <w:t>u</w:t>
      </w:r>
      <w:r w:rsidR="00907A42" w:rsidRPr="004C7D93">
        <w:t>ngs</w:t>
      </w:r>
      <w:r w:rsidR="002D78F1" w:rsidRPr="004C7D93">
        <w:t>p</w:t>
      </w:r>
      <w:r w:rsidR="00D8121B" w:rsidRPr="004C7D93">
        <w:t>lans</w:t>
      </w:r>
      <w:bookmarkEnd w:id="67"/>
      <w:bookmarkEnd w:id="68"/>
      <w:bookmarkEnd w:id="69"/>
      <w:bookmarkEnd w:id="70"/>
      <w:bookmarkEnd w:id="71"/>
      <w:bookmarkEnd w:id="72"/>
      <w:bookmarkEnd w:id="73"/>
      <w:bookmarkEnd w:id="74"/>
      <w:r w:rsidR="003172E5">
        <w:t xml:space="preserve"> </w:t>
      </w:r>
    </w:p>
    <w:p w14:paraId="3523B7A4" w14:textId="71D65A2C" w:rsidR="002877CE" w:rsidRPr="004C7D93" w:rsidRDefault="002877CE" w:rsidP="00724CAB">
      <w:pPr>
        <w:pStyle w:val="001Blockberschrift"/>
      </w:pPr>
      <w:bookmarkStart w:id="75" w:name="_Toc171602806"/>
      <w:r w:rsidRPr="004C7D93">
        <w:t>Begründung der textlichen Festsetzungen</w:t>
      </w:r>
      <w:bookmarkStart w:id="76" w:name="_Toc111275140"/>
      <w:bookmarkStart w:id="77" w:name="_Toc410048560"/>
      <w:bookmarkStart w:id="78" w:name="_Toc434581363"/>
      <w:bookmarkStart w:id="79" w:name="_Toc435185625"/>
      <w:bookmarkStart w:id="80" w:name="_Toc435185721"/>
      <w:bookmarkEnd w:id="75"/>
      <w:r w:rsidRPr="004C7D93">
        <w:t xml:space="preserve"> </w:t>
      </w:r>
    </w:p>
    <w:p w14:paraId="68FA2AAC" w14:textId="08BE8AFA" w:rsidR="00046A52" w:rsidRPr="004C7D93" w:rsidRDefault="00046A52" w:rsidP="005119CF">
      <w:pPr>
        <w:pStyle w:val="002Textberschrift"/>
      </w:pPr>
      <w:bookmarkStart w:id="81" w:name="_Toc171602807"/>
      <w:r w:rsidRPr="004C7D93">
        <w:t>Art der baulichen Nutzung</w:t>
      </w:r>
      <w:bookmarkEnd w:id="76"/>
      <w:bookmarkEnd w:id="77"/>
      <w:bookmarkEnd w:id="78"/>
      <w:bookmarkEnd w:id="79"/>
      <w:bookmarkEnd w:id="80"/>
      <w:bookmarkEnd w:id="81"/>
      <w:r w:rsidR="00307855" w:rsidRPr="004C7D93">
        <w:t xml:space="preserve"> </w:t>
      </w:r>
    </w:p>
    <w:p w14:paraId="0A38DA2D" w14:textId="03FC9CE2" w:rsidR="00275CA4" w:rsidRDefault="00307855" w:rsidP="00792E27">
      <w:pPr>
        <w:pStyle w:val="003Text"/>
        <w:rPr>
          <w:rFonts w:eastAsia="MS Mincho"/>
        </w:rPr>
      </w:pPr>
      <w:r w:rsidRPr="00792E27">
        <w:rPr>
          <w:rFonts w:eastAsia="MS Mincho"/>
        </w:rPr>
        <w:t>Entsprechend der st</w:t>
      </w:r>
      <w:r w:rsidRPr="00792E27">
        <w:t>ä</w:t>
      </w:r>
      <w:r w:rsidRPr="00792E27">
        <w:rPr>
          <w:rFonts w:eastAsia="MS Mincho"/>
        </w:rPr>
        <w:t xml:space="preserve">dtebaulichen Zielsetzung </w:t>
      </w:r>
      <w:r w:rsidR="003F6A83">
        <w:rPr>
          <w:rFonts w:eastAsia="MS Mincho"/>
        </w:rPr>
        <w:t>sind</w:t>
      </w:r>
      <w:r w:rsidR="003F6A83" w:rsidRPr="00792E27">
        <w:rPr>
          <w:rFonts w:eastAsia="MS Mincho"/>
        </w:rPr>
        <w:t xml:space="preserve"> </w:t>
      </w:r>
      <w:r w:rsidR="00D726A1" w:rsidRPr="00792E27">
        <w:rPr>
          <w:rFonts w:eastAsia="MS Mincho"/>
        </w:rPr>
        <w:t xml:space="preserve">ein "Mischgebiet" (MI) gem. § 6 BauNVO, ein "Allgemeines Wohngebiet" (WA) gem. § 4 BauNVO sowie </w:t>
      </w:r>
      <w:r w:rsidR="00651E6B">
        <w:rPr>
          <w:rFonts w:eastAsia="MS Mincho"/>
        </w:rPr>
        <w:t>„</w:t>
      </w:r>
      <w:r w:rsidR="00D726A1" w:rsidRPr="00792E27">
        <w:rPr>
          <w:rFonts w:eastAsia="MS Mincho"/>
        </w:rPr>
        <w:t>Flächen für den Gemeinbedarf</w:t>
      </w:r>
      <w:r w:rsidR="00651E6B">
        <w:rPr>
          <w:rFonts w:eastAsia="MS Mincho"/>
        </w:rPr>
        <w:t>“</w:t>
      </w:r>
      <w:r w:rsidR="00D726A1" w:rsidRPr="00792E27">
        <w:rPr>
          <w:rFonts w:eastAsia="MS Mincho"/>
        </w:rPr>
        <w:t xml:space="preserve"> </w:t>
      </w:r>
      <w:r w:rsidR="00792E27" w:rsidRPr="00792E27">
        <w:rPr>
          <w:rFonts w:eastAsia="MS Mincho"/>
        </w:rPr>
        <w:t xml:space="preserve">gem. § 9 Abs.1 Nr. 5 BauGB </w:t>
      </w:r>
      <w:r w:rsidR="00792E27">
        <w:rPr>
          <w:rFonts w:eastAsia="MS Mincho"/>
        </w:rPr>
        <w:t xml:space="preserve"> </w:t>
      </w:r>
      <w:r w:rsidRPr="00792E27">
        <w:rPr>
          <w:rFonts w:eastAsia="MS Mincho"/>
        </w:rPr>
        <w:t>festgesetzt.</w:t>
      </w:r>
    </w:p>
    <w:p w14:paraId="6E63BF61" w14:textId="77777777" w:rsidR="00792E27" w:rsidRPr="00792E27" w:rsidRDefault="00792E27" w:rsidP="00792E27">
      <w:pPr>
        <w:pStyle w:val="003Text"/>
        <w:rPr>
          <w:rFonts w:eastAsia="MS Mincho"/>
        </w:rPr>
      </w:pPr>
    </w:p>
    <w:p w14:paraId="48DCCF5F" w14:textId="5B1DEB2E" w:rsidR="003C7BC2" w:rsidRDefault="003C7BC2" w:rsidP="00D726A1">
      <w:pPr>
        <w:pStyle w:val="003Text"/>
        <w:rPr>
          <w:rFonts w:eastAsia="MS Mincho"/>
        </w:rPr>
      </w:pPr>
      <w:r w:rsidRPr="00D726A1">
        <w:t xml:space="preserve">(A 1.1) </w:t>
      </w:r>
      <w:r w:rsidRPr="003C7BC2">
        <w:rPr>
          <w:rFonts w:eastAsia="MS Mincho"/>
        </w:rPr>
        <w:t xml:space="preserve">Mischgebiete dienen sowohl dem Wohnen als auch der Unterbringung von Gewerbebetrieben, deren Tätigkeiten das Wohnen nicht wesentlich beeinträchtigen. Dabei ist es wichtig, dass beide Nutzungen in etwa gleichem Verhältnis </w:t>
      </w:r>
      <w:r w:rsidR="003F6A83">
        <w:rPr>
          <w:rFonts w:eastAsia="MS Mincho"/>
        </w:rPr>
        <w:t>erfolgen</w:t>
      </w:r>
      <w:r w:rsidRPr="003C7BC2">
        <w:rPr>
          <w:rFonts w:eastAsia="MS Mincho"/>
        </w:rPr>
        <w:t xml:space="preserve">. Die </w:t>
      </w:r>
      <w:r>
        <w:rPr>
          <w:rFonts w:eastAsia="MS Mincho"/>
        </w:rPr>
        <w:t>Festsetzung</w:t>
      </w:r>
      <w:r w:rsidRPr="003C7BC2">
        <w:rPr>
          <w:rFonts w:eastAsia="MS Mincho"/>
        </w:rPr>
        <w:t xml:space="preserve"> eines Mischgebiets </w:t>
      </w:r>
      <w:r w:rsidR="007F494D">
        <w:rPr>
          <w:rFonts w:eastAsia="MS Mincho"/>
        </w:rPr>
        <w:t>ermöglicht</w:t>
      </w:r>
      <w:r w:rsidRPr="003C7BC2">
        <w:rPr>
          <w:rFonts w:eastAsia="MS Mincho"/>
        </w:rPr>
        <w:t xml:space="preserve"> </w:t>
      </w:r>
      <w:r>
        <w:rPr>
          <w:rFonts w:eastAsia="MS Mincho"/>
        </w:rPr>
        <w:t xml:space="preserve">somit </w:t>
      </w:r>
      <w:r w:rsidRPr="003C7BC2">
        <w:rPr>
          <w:rFonts w:eastAsia="MS Mincho"/>
        </w:rPr>
        <w:t>d</w:t>
      </w:r>
      <w:r w:rsidR="003F6A83">
        <w:rPr>
          <w:rFonts w:eastAsia="MS Mincho"/>
        </w:rPr>
        <w:t>en</w:t>
      </w:r>
      <w:r w:rsidRPr="003C7BC2">
        <w:rPr>
          <w:rFonts w:eastAsia="MS Mincho"/>
        </w:rPr>
        <w:t xml:space="preserve"> künftigen Eigentümer</w:t>
      </w:r>
      <w:r w:rsidR="003F6A83">
        <w:rPr>
          <w:rFonts w:eastAsia="MS Mincho"/>
        </w:rPr>
        <w:t>n</w:t>
      </w:r>
      <w:r w:rsidRPr="003C7BC2">
        <w:rPr>
          <w:rFonts w:eastAsia="MS Mincho"/>
        </w:rPr>
        <w:t>, eine Mischung aus beispielsweise einem Ärztehaus, Büros oder einem Café in Verbindung mit Wohnnutzungen zu realisieren.</w:t>
      </w:r>
    </w:p>
    <w:p w14:paraId="223E90FE" w14:textId="77777777" w:rsidR="003C7BC2" w:rsidRPr="00D726A1" w:rsidRDefault="003C7BC2" w:rsidP="00D726A1">
      <w:pPr>
        <w:pStyle w:val="003Text"/>
        <w:rPr>
          <w:rFonts w:eastAsia="MS Mincho"/>
        </w:rPr>
      </w:pPr>
    </w:p>
    <w:p w14:paraId="4BEBE64B" w14:textId="62A1188F" w:rsidR="00D07023" w:rsidRDefault="003C7BC2" w:rsidP="00D07023">
      <w:pPr>
        <w:pStyle w:val="003Text"/>
      </w:pPr>
      <w:r w:rsidRPr="00D726A1">
        <w:t>(A 1.</w:t>
      </w:r>
      <w:r>
        <w:t>2</w:t>
      </w:r>
      <w:r w:rsidRPr="00D726A1">
        <w:t xml:space="preserve">) </w:t>
      </w:r>
      <w:r w:rsidR="00936AB1" w:rsidRPr="00936AB1">
        <w:t xml:space="preserve">Allgemeine Wohngebiete dienen vorrangig dem Wohnen. </w:t>
      </w:r>
      <w:r w:rsidR="00D575B0">
        <w:t>D</w:t>
      </w:r>
      <w:r w:rsidR="00D575B0" w:rsidRPr="00D575B0">
        <w:t xml:space="preserve">ie Festsetzung eines Allgemeinen Wohngebiets erfolgt im Sinne der Innenentwicklung und ermöglicht es, </w:t>
      </w:r>
      <w:r w:rsidR="00D575B0">
        <w:t xml:space="preserve">v.a. </w:t>
      </w:r>
      <w:r w:rsidR="00D575B0" w:rsidRPr="00D575B0">
        <w:t xml:space="preserve">Wohngebäude in einer zentralen Lage des Marktes Zell am Main zu errichten, </w:t>
      </w:r>
      <w:r w:rsidR="007F494D">
        <w:t xml:space="preserve">aber </w:t>
      </w:r>
      <w:r w:rsidR="00D575B0" w:rsidRPr="00D575B0">
        <w:t xml:space="preserve">ohne dabei </w:t>
      </w:r>
      <w:r w:rsidR="007F494D">
        <w:t>die</w:t>
      </w:r>
      <w:r w:rsidR="00D575B0" w:rsidRPr="00D575B0">
        <w:t xml:space="preserve"> Nutzungen auszuschließen, die</w:t>
      </w:r>
      <w:r w:rsidR="00D575B0">
        <w:t xml:space="preserve"> bspw.</w:t>
      </w:r>
      <w:r w:rsidR="00D575B0" w:rsidRPr="00D575B0">
        <w:t xml:space="preserve"> kirchlichen, kulturellen oder sozialen Zwecken dienen</w:t>
      </w:r>
      <w:r w:rsidR="00D575B0">
        <w:t xml:space="preserve">. </w:t>
      </w:r>
    </w:p>
    <w:p w14:paraId="25B9BD0F" w14:textId="77777777" w:rsidR="00573ADF" w:rsidRPr="009F5A27" w:rsidRDefault="00573ADF" w:rsidP="009F5A27">
      <w:pPr>
        <w:pStyle w:val="003Text"/>
      </w:pPr>
    </w:p>
    <w:p w14:paraId="23D2BC2B" w14:textId="4E300042" w:rsidR="00573ADF" w:rsidRDefault="008F273D" w:rsidP="008F273D">
      <w:pPr>
        <w:pStyle w:val="003Text"/>
        <w:rPr>
          <w:rFonts w:eastAsia="MS Mincho"/>
        </w:rPr>
      </w:pPr>
      <w:r w:rsidRPr="00573ADF">
        <w:rPr>
          <w:rFonts w:eastAsia="MS Mincho"/>
        </w:rPr>
        <w:t>Der Ausschluss bestimmter Nutzungen</w:t>
      </w:r>
      <w:r w:rsidR="00D575B0">
        <w:rPr>
          <w:rFonts w:eastAsia="MS Mincho"/>
        </w:rPr>
        <w:t xml:space="preserve"> im Mischgebiet und im Allgemeinen Wohngebiet</w:t>
      </w:r>
      <w:r w:rsidRPr="00573ADF">
        <w:rPr>
          <w:rFonts w:eastAsia="MS Mincho"/>
        </w:rPr>
        <w:t xml:space="preserve"> verfolgt das Ziel, Fehlentwicklungen und Nutzungskonflikte zu verhindern</w:t>
      </w:r>
      <w:r w:rsidR="00D575B0">
        <w:rPr>
          <w:rFonts w:eastAsia="MS Mincho"/>
        </w:rPr>
        <w:t xml:space="preserve"> und</w:t>
      </w:r>
      <w:r w:rsidR="00D575B0" w:rsidRPr="00573ADF">
        <w:rPr>
          <w:rFonts w:eastAsia="MS Mincho"/>
        </w:rPr>
        <w:t xml:space="preserve"> die Lebensqualität der Bewohner</w:t>
      </w:r>
      <w:r w:rsidR="00D575B0">
        <w:rPr>
          <w:rFonts w:eastAsia="MS Mincho"/>
        </w:rPr>
        <w:t xml:space="preserve"> </w:t>
      </w:r>
      <w:r w:rsidR="0047356E">
        <w:rPr>
          <w:rFonts w:eastAsia="MS Mincho"/>
        </w:rPr>
        <w:t>zu erhalten</w:t>
      </w:r>
      <w:r w:rsidR="00D575B0">
        <w:rPr>
          <w:rFonts w:eastAsia="MS Mincho"/>
        </w:rPr>
        <w:t xml:space="preserve">; </w:t>
      </w:r>
    </w:p>
    <w:p w14:paraId="10E7B255" w14:textId="5470D926" w:rsidR="00F87A91" w:rsidRPr="00573ADF" w:rsidRDefault="00F87A91" w:rsidP="00F87A91">
      <w:pPr>
        <w:pStyle w:val="003Text"/>
        <w:rPr>
          <w:rFonts w:eastAsia="MS Mincho"/>
        </w:rPr>
      </w:pPr>
      <w:r w:rsidRPr="00F87A91">
        <w:rPr>
          <w:rFonts w:eastAsia="MS Mincho"/>
        </w:rPr>
        <w:t>Der Ausschluss von Gartenbaubetrieben unterstützt eine geordnete städtebauliche Entwicklung in zentralen Lagen, indem er sicherstellt, dass die Flächen effizient genutzt werden. Dies ermöglicht eine bessere Nutzung der Innenentwicklungsflächen für Wohngebäude und andere geeignete Zwecke, die zum Charakter und zur Infrastruktur des Gebiet</w:t>
      </w:r>
      <w:r w:rsidR="007F494D">
        <w:rPr>
          <w:rFonts w:eastAsia="MS Mincho"/>
        </w:rPr>
        <w:t>e</w:t>
      </w:r>
      <w:r w:rsidRPr="00F87A91">
        <w:rPr>
          <w:rFonts w:eastAsia="MS Mincho"/>
        </w:rPr>
        <w:t xml:space="preserve">s passen. </w:t>
      </w:r>
      <w:r>
        <w:rPr>
          <w:rFonts w:eastAsia="MS Mincho"/>
        </w:rPr>
        <w:t xml:space="preserve">Zudem </w:t>
      </w:r>
      <w:r w:rsidRPr="00F87A91">
        <w:rPr>
          <w:rFonts w:eastAsia="MS Mincho"/>
        </w:rPr>
        <w:t xml:space="preserve">wird das Risiko von Konflikten mit anderen </w:t>
      </w:r>
      <w:r w:rsidR="00D575B0">
        <w:rPr>
          <w:rFonts w:eastAsia="MS Mincho"/>
        </w:rPr>
        <w:t xml:space="preserve">vorhandenen </w:t>
      </w:r>
      <w:r w:rsidRPr="00F87A91">
        <w:rPr>
          <w:rFonts w:eastAsia="MS Mincho"/>
        </w:rPr>
        <w:t>Nutzungen minimiert, insbesondere in Bezug auf Verkehrsaufkommen und Immissionen.</w:t>
      </w:r>
    </w:p>
    <w:p w14:paraId="49F43FF3" w14:textId="77777777" w:rsidR="00F87A91" w:rsidRDefault="00F87A91" w:rsidP="00573ADF">
      <w:pPr>
        <w:pStyle w:val="003Text"/>
        <w:rPr>
          <w:rFonts w:eastAsia="MS Mincho"/>
        </w:rPr>
      </w:pPr>
    </w:p>
    <w:p w14:paraId="50C87578" w14:textId="63979F9F" w:rsidR="00573ADF" w:rsidRPr="00573ADF" w:rsidRDefault="00A13490" w:rsidP="00573ADF">
      <w:pPr>
        <w:pStyle w:val="003Text"/>
        <w:rPr>
          <w:rFonts w:eastAsia="MS Mincho"/>
        </w:rPr>
      </w:pPr>
      <w:r>
        <w:rPr>
          <w:rFonts w:eastAsia="MS Mincho"/>
        </w:rPr>
        <w:t>Durch den Aus</w:t>
      </w:r>
      <w:r w:rsidR="002113AD">
        <w:rPr>
          <w:rFonts w:eastAsia="MS Mincho"/>
        </w:rPr>
        <w:t>s</w:t>
      </w:r>
      <w:r>
        <w:rPr>
          <w:rFonts w:eastAsia="MS Mincho"/>
        </w:rPr>
        <w:t>chluss von</w:t>
      </w:r>
      <w:r w:rsidR="00573ADF" w:rsidRPr="00573ADF">
        <w:rPr>
          <w:rFonts w:eastAsia="MS Mincho"/>
        </w:rPr>
        <w:t xml:space="preserve"> Tankstellen werden potenzielle Risiken für die öffentliche Gesundheit und Sicherheit minimiert. Dies betrifft insbesondere mögliche Gefahren im Zusammenhang mit der Lagerung und dem Umgang mit Treibstoffen.</w:t>
      </w:r>
    </w:p>
    <w:p w14:paraId="354F5503" w14:textId="770D3562" w:rsidR="00573ADF" w:rsidRPr="00573ADF" w:rsidRDefault="00573ADF" w:rsidP="00573ADF">
      <w:pPr>
        <w:pStyle w:val="003Text"/>
        <w:rPr>
          <w:rFonts w:eastAsia="MS Mincho"/>
        </w:rPr>
      </w:pPr>
      <w:r w:rsidRPr="00573ADF">
        <w:rPr>
          <w:rFonts w:eastAsia="MS Mincho"/>
        </w:rPr>
        <w:t>Darüber hinaus vermeidet die Festsetzung Konflikte zwischen verschiedenen Nutzungen. Tankstellen können erhebliche Verkehrs- und Lärmbelastungen verursachen, die sich negativ auf andere Nutzungen</w:t>
      </w:r>
      <w:r w:rsidR="00F87A91">
        <w:rPr>
          <w:rFonts w:eastAsia="MS Mincho"/>
        </w:rPr>
        <w:t xml:space="preserve"> und v.a. auf den Kindergarten</w:t>
      </w:r>
      <w:r w:rsidRPr="00573ADF">
        <w:rPr>
          <w:rFonts w:eastAsia="MS Mincho"/>
        </w:rPr>
        <w:t xml:space="preserve"> auswirken könnten</w:t>
      </w:r>
      <w:r w:rsidR="00F87A91">
        <w:rPr>
          <w:rFonts w:eastAsia="MS Mincho"/>
        </w:rPr>
        <w:t>.</w:t>
      </w:r>
    </w:p>
    <w:p w14:paraId="3F7D1474" w14:textId="77777777" w:rsidR="00573ADF" w:rsidRPr="00573ADF" w:rsidRDefault="00573ADF" w:rsidP="00573ADF">
      <w:pPr>
        <w:pStyle w:val="003Text"/>
        <w:rPr>
          <w:rFonts w:eastAsia="MS Mincho"/>
        </w:rPr>
      </w:pPr>
    </w:p>
    <w:p w14:paraId="6190DD2B" w14:textId="505876E7" w:rsidR="005119CF" w:rsidRDefault="00573ADF" w:rsidP="005119CF">
      <w:pPr>
        <w:pStyle w:val="003Text"/>
      </w:pPr>
      <w:r w:rsidRPr="00573ADF">
        <w:t xml:space="preserve">Vergnügungsstätten wie Amüsierbetriebe, Diskotheken und Spielhallen </w:t>
      </w:r>
      <w:r w:rsidR="00F87A91" w:rsidRPr="00F87A91">
        <w:rPr>
          <w:rFonts w:eastAsia="MS Mincho"/>
        </w:rPr>
        <w:t xml:space="preserve">stehen im Konflikt mit der </w:t>
      </w:r>
      <w:r w:rsidR="00D575B0">
        <w:rPr>
          <w:rFonts w:eastAsia="MS Mincho"/>
        </w:rPr>
        <w:t>bestehenden</w:t>
      </w:r>
      <w:r w:rsidR="00D575B0" w:rsidRPr="00F87A91">
        <w:rPr>
          <w:rFonts w:eastAsia="MS Mincho"/>
        </w:rPr>
        <w:t xml:space="preserve"> </w:t>
      </w:r>
      <w:r w:rsidR="00F87A91" w:rsidRPr="00F87A91">
        <w:rPr>
          <w:rFonts w:eastAsia="MS Mincho"/>
        </w:rPr>
        <w:t xml:space="preserve">Nutzung </w:t>
      </w:r>
      <w:r w:rsidR="00D575B0">
        <w:rPr>
          <w:rFonts w:eastAsia="MS Mincho"/>
        </w:rPr>
        <w:t xml:space="preserve">v.a. mit dem </w:t>
      </w:r>
      <w:r w:rsidR="00F87A91" w:rsidRPr="00F87A91">
        <w:rPr>
          <w:rFonts w:eastAsia="MS Mincho"/>
        </w:rPr>
        <w:t xml:space="preserve">Kindergarten. </w:t>
      </w:r>
      <w:r w:rsidR="00F87A91" w:rsidRPr="00F87A91">
        <w:t xml:space="preserve">Vergnügungsstätten </w:t>
      </w:r>
      <w:r w:rsidR="00F87A91">
        <w:t>könnten</w:t>
      </w:r>
      <w:r w:rsidR="00F87A91" w:rsidRPr="00F87A91">
        <w:t xml:space="preserve"> potenziell unangemessene oder störende Einflüsse auf die Kinder haben, sei es durch Lärm, Verhalten von Besuchern oder andere Faktoren. </w:t>
      </w:r>
      <w:r w:rsidR="00B94452" w:rsidRPr="00B94452">
        <w:t xml:space="preserve">Die Beschränkung solcher Nutzungen in der Nähe von Kindergärten dient dem Schutz des Wohlbefindens und der Entwicklung der Kinder. </w:t>
      </w:r>
      <w:r w:rsidR="00D575B0">
        <w:t>Auch a</w:t>
      </w:r>
      <w:r w:rsidR="00B94452" w:rsidRPr="00B94452">
        <w:t>llgemein könnten Vergnügungsstätten hohe Frequen</w:t>
      </w:r>
      <w:r w:rsidR="00B94452">
        <w:t>t</w:t>
      </w:r>
      <w:r w:rsidR="00B94452" w:rsidRPr="00B94452">
        <w:t xml:space="preserve">ierungen, insbesondere in den Abendstunden, hervorrufen, was zu Konflikten mit anderen bestehenden Nutzungen, </w:t>
      </w:r>
      <w:r w:rsidR="00792E27">
        <w:t>v.a.</w:t>
      </w:r>
      <w:r w:rsidR="00B94452" w:rsidRPr="00B94452">
        <w:t xml:space="preserve"> Wohnnutzungen, führen kann.</w:t>
      </w:r>
      <w:r w:rsidR="005119CF">
        <w:t xml:space="preserve"> </w:t>
      </w:r>
      <w:r w:rsidR="005119CF">
        <w:br w:type="page"/>
      </w:r>
    </w:p>
    <w:p w14:paraId="741E2B6C" w14:textId="02981701" w:rsidR="00B94452" w:rsidRPr="00B94452" w:rsidRDefault="00B94452" w:rsidP="005119CF">
      <w:pPr>
        <w:pStyle w:val="002Textberschrift"/>
      </w:pPr>
      <w:bookmarkStart w:id="82" w:name="_Toc171602808"/>
      <w:r w:rsidRPr="00B94452">
        <w:lastRenderedPageBreak/>
        <w:t>Flächen für den Gemeinbedarf</w:t>
      </w:r>
      <w:bookmarkEnd w:id="82"/>
      <w:r w:rsidRPr="00B94452">
        <w:t xml:space="preserve"> </w:t>
      </w:r>
    </w:p>
    <w:p w14:paraId="5D9554E8" w14:textId="72BA787D" w:rsidR="00B94452" w:rsidRPr="00B94452" w:rsidRDefault="00573ADF" w:rsidP="00B94452">
      <w:pPr>
        <w:pStyle w:val="003Text"/>
        <w:rPr>
          <w:b/>
          <w:bCs/>
        </w:rPr>
      </w:pPr>
      <w:r w:rsidRPr="00B94452">
        <w:t xml:space="preserve">(A </w:t>
      </w:r>
      <w:r w:rsidR="00B94452" w:rsidRPr="00B94452">
        <w:t>2</w:t>
      </w:r>
      <w:r w:rsidRPr="00B94452">
        <w:t>.</w:t>
      </w:r>
      <w:r w:rsidR="00B94452" w:rsidRPr="00B94452">
        <w:t>1</w:t>
      </w:r>
      <w:r w:rsidR="00157282">
        <w:t>.1</w:t>
      </w:r>
      <w:r w:rsidRPr="00B94452">
        <w:t>)</w:t>
      </w:r>
      <w:r w:rsidR="00157282" w:rsidRPr="00157282">
        <w:rPr>
          <w:rFonts w:ascii="Segoe UI" w:hAnsi="Segoe UI" w:cs="Segoe UI"/>
          <w:color w:val="0D0D0D"/>
          <w:sz w:val="24"/>
          <w:szCs w:val="24"/>
          <w:shd w:val="clear" w:color="auto" w:fill="FFFFFF"/>
        </w:rPr>
        <w:t xml:space="preserve"> </w:t>
      </w:r>
      <w:r w:rsidR="00157282">
        <w:t>Mit der Änderung</w:t>
      </w:r>
      <w:r w:rsidR="00157282" w:rsidRPr="00157282">
        <w:t xml:space="preserve"> des Bebauungsplans </w:t>
      </w:r>
      <w:r w:rsidR="00157282">
        <w:t xml:space="preserve">wird u.a. </w:t>
      </w:r>
      <w:r w:rsidR="00157282" w:rsidRPr="00157282">
        <w:t>das Ziel</w:t>
      </w:r>
      <w:r w:rsidR="00157282">
        <w:t xml:space="preserve"> v</w:t>
      </w:r>
      <w:r w:rsidR="00157282" w:rsidRPr="00157282">
        <w:t>erfolgt, eine Erweiterung des Rathauses baulich zu ermöglichen. Aus diesem Grund ist entlang der Nordseite des Geltungsbereichs am bestehenden Rathaus eine „Fläche für den Gemeinbedarf“</w:t>
      </w:r>
      <w:r w:rsidR="0047356E">
        <w:t xml:space="preserve"> (GB1)</w:t>
      </w:r>
      <w:r w:rsidR="00157282" w:rsidRPr="00157282">
        <w:t xml:space="preserve"> vorgesehen, die die Errichtung von Gebäuden und die Nutzung für öffentliche Verwaltungszwecke </w:t>
      </w:r>
      <w:r w:rsidR="00157282">
        <w:t>zulässt</w:t>
      </w:r>
      <w:r w:rsidR="00792E27">
        <w:t xml:space="preserve">, um </w:t>
      </w:r>
      <w:r w:rsidR="00157282">
        <w:t>einen Anbau des Rathauses, unter Berücksichtigung de</w:t>
      </w:r>
      <w:r w:rsidR="00A13490">
        <w:t>s</w:t>
      </w:r>
      <w:r w:rsidR="00157282">
        <w:t xml:space="preserve"> Maß</w:t>
      </w:r>
      <w:r w:rsidR="00A13490">
        <w:t>es</w:t>
      </w:r>
      <w:r w:rsidR="00157282">
        <w:t xml:space="preserve"> der baulichen Nutzung, </w:t>
      </w:r>
      <w:r w:rsidR="00792E27">
        <w:t>möglich zu machen</w:t>
      </w:r>
      <w:r w:rsidR="00157282">
        <w:t xml:space="preserve">.  </w:t>
      </w:r>
    </w:p>
    <w:p w14:paraId="5DA7A89C" w14:textId="77777777" w:rsidR="00B94452" w:rsidRDefault="00B94452" w:rsidP="00573ADF">
      <w:pPr>
        <w:pStyle w:val="003Text"/>
      </w:pPr>
    </w:p>
    <w:p w14:paraId="461FC4F0" w14:textId="5579E1C9" w:rsidR="007F494D" w:rsidRPr="00573ADF" w:rsidRDefault="007F494D" w:rsidP="007F494D">
      <w:pPr>
        <w:pStyle w:val="003Text"/>
        <w:rPr>
          <w:rFonts w:eastAsia="MS Mincho"/>
        </w:rPr>
      </w:pPr>
      <w:r>
        <w:rPr>
          <w:rFonts w:eastAsia="MS Mincho"/>
        </w:rPr>
        <w:t xml:space="preserve">(A 2.1.2) </w:t>
      </w:r>
      <w:r w:rsidRPr="008C557F">
        <w:rPr>
          <w:rFonts w:eastAsia="MS Mincho"/>
        </w:rPr>
        <w:t xml:space="preserve">Die vorgesehenen Änderungen des Bebauungsplans </w:t>
      </w:r>
      <w:r>
        <w:rPr>
          <w:rFonts w:eastAsia="MS Mincho"/>
        </w:rPr>
        <w:t xml:space="preserve">„Klostergarten“ </w:t>
      </w:r>
      <w:r w:rsidRPr="008C557F">
        <w:rPr>
          <w:rFonts w:eastAsia="MS Mincho"/>
        </w:rPr>
        <w:t xml:space="preserve">ermöglichen eine bauliche Nachverdichtung im Plangebiet. Dadurch müssen die bestehenden Parkplätze, </w:t>
      </w:r>
      <w:r>
        <w:rPr>
          <w:rFonts w:eastAsia="MS Mincho"/>
        </w:rPr>
        <w:t>die v.a. bisher</w:t>
      </w:r>
      <w:r w:rsidRPr="008C557F">
        <w:rPr>
          <w:rFonts w:eastAsia="MS Mincho"/>
        </w:rPr>
        <w:t xml:space="preserve"> dem Kindergarten</w:t>
      </w:r>
      <w:r w:rsidR="00651E6B">
        <w:rPr>
          <w:rFonts w:eastAsia="MS Mincho"/>
        </w:rPr>
        <w:t xml:space="preserve"> </w:t>
      </w:r>
      <w:r w:rsidRPr="008C557F">
        <w:rPr>
          <w:rFonts w:eastAsia="MS Mincho"/>
        </w:rPr>
        <w:t>(</w:t>
      </w:r>
      <w:r>
        <w:rPr>
          <w:rFonts w:eastAsia="MS Mincho"/>
        </w:rPr>
        <w:t>Kiss &amp; Go Parkplatz</w:t>
      </w:r>
      <w:r w:rsidRPr="008C557F">
        <w:rPr>
          <w:rFonts w:eastAsia="MS Mincho"/>
        </w:rPr>
        <w:t>)</w:t>
      </w:r>
      <w:r w:rsidR="00651E6B">
        <w:rPr>
          <w:rFonts w:eastAsia="MS Mincho"/>
        </w:rPr>
        <w:t xml:space="preserve"> und Pfarrzentrum</w:t>
      </w:r>
      <w:r w:rsidRPr="008C557F">
        <w:rPr>
          <w:rFonts w:eastAsia="MS Mincho"/>
        </w:rPr>
        <w:t xml:space="preserve"> zugeordnet sind, aufgrund der zukünftigen Nutzungen neu organisiert werden. Darüber hinaus </w:t>
      </w:r>
      <w:r w:rsidRPr="0047356E">
        <w:rPr>
          <w:rFonts w:eastAsia="MS Mincho"/>
        </w:rPr>
        <w:t>werden aufgrund der neuen Nutzungen weitere Stellplätze für den ruhenden Verkehr benötigt.</w:t>
      </w:r>
      <w:r w:rsidRPr="008C557F">
        <w:rPr>
          <w:rFonts w:eastAsia="MS Mincho"/>
        </w:rPr>
        <w:t xml:space="preserve"> Aus diesem Grund ist eine „Fläche für den Gemeinbedarf“</w:t>
      </w:r>
      <w:r>
        <w:rPr>
          <w:rFonts w:eastAsia="MS Mincho"/>
        </w:rPr>
        <w:t xml:space="preserve"> (GB2)</w:t>
      </w:r>
      <w:r w:rsidRPr="008C557F">
        <w:rPr>
          <w:rFonts w:eastAsia="MS Mincho"/>
        </w:rPr>
        <w:t xml:space="preserve"> mit der Zweckbestimmung „Parkdeck“ festgesetzt. Unter Berücksichtigung de</w:t>
      </w:r>
      <w:r w:rsidR="00A13490">
        <w:rPr>
          <w:rFonts w:eastAsia="MS Mincho"/>
        </w:rPr>
        <w:t>s</w:t>
      </w:r>
      <w:r w:rsidRPr="008C557F">
        <w:rPr>
          <w:rFonts w:eastAsia="MS Mincho"/>
        </w:rPr>
        <w:t xml:space="preserve"> </w:t>
      </w:r>
      <w:r>
        <w:rPr>
          <w:rFonts w:eastAsia="MS Mincho"/>
        </w:rPr>
        <w:t>Maß</w:t>
      </w:r>
      <w:r w:rsidR="00A13490">
        <w:rPr>
          <w:rFonts w:eastAsia="MS Mincho"/>
        </w:rPr>
        <w:t>es</w:t>
      </w:r>
      <w:r w:rsidRPr="008C557F">
        <w:rPr>
          <w:rFonts w:eastAsia="MS Mincho"/>
        </w:rPr>
        <w:t xml:space="preserve"> der baulichen Nutzung </w:t>
      </w:r>
      <w:r>
        <w:rPr>
          <w:rFonts w:eastAsia="MS Mincho"/>
        </w:rPr>
        <w:t>kann Parkdeck</w:t>
      </w:r>
      <w:r w:rsidR="00651E6B">
        <w:rPr>
          <w:rFonts w:eastAsia="MS Mincho"/>
        </w:rPr>
        <w:t xml:space="preserve"> mit 2 weiten Parkebenen</w:t>
      </w:r>
      <w:r>
        <w:rPr>
          <w:rFonts w:eastAsia="MS Mincho"/>
        </w:rPr>
        <w:t xml:space="preserve"> errichtet werden. Damit kann </w:t>
      </w:r>
      <w:r w:rsidRPr="008C557F">
        <w:rPr>
          <w:rFonts w:eastAsia="MS Mincho"/>
        </w:rPr>
        <w:t>eine geordnete Unterbringung der erforderlichen PKW-Stellplätze im Plangebiet gewährleistet</w:t>
      </w:r>
      <w:r>
        <w:rPr>
          <w:rFonts w:eastAsia="MS Mincho"/>
        </w:rPr>
        <w:t xml:space="preserve"> werden</w:t>
      </w:r>
      <w:r w:rsidRPr="008C557F">
        <w:rPr>
          <w:rFonts w:eastAsia="MS Mincho"/>
        </w:rPr>
        <w:t>.</w:t>
      </w:r>
    </w:p>
    <w:p w14:paraId="3FE8194F" w14:textId="77777777" w:rsidR="007F494D" w:rsidRDefault="007F494D" w:rsidP="00573ADF">
      <w:pPr>
        <w:pStyle w:val="003Text"/>
      </w:pPr>
    </w:p>
    <w:p w14:paraId="48C626B4" w14:textId="65EF8E5B" w:rsidR="00B94452" w:rsidRDefault="00157282" w:rsidP="0047356E">
      <w:pPr>
        <w:pStyle w:val="003Text"/>
      </w:pPr>
      <w:r>
        <w:t>(</w:t>
      </w:r>
      <w:r w:rsidRPr="00B94452">
        <w:t>A 2.1</w:t>
      </w:r>
      <w:r>
        <w:t>.</w:t>
      </w:r>
      <w:r w:rsidR="007F494D">
        <w:t>3</w:t>
      </w:r>
      <w:r>
        <w:t xml:space="preserve">) </w:t>
      </w:r>
      <w:r w:rsidR="0047356E" w:rsidRPr="0047356E">
        <w:t>Zum einen soll die Nutzung des bestehenden Kindergartens gesichert und zum anderen die Möglichkeit zur Erweiterung geschaffen werden.</w:t>
      </w:r>
      <w:r w:rsidR="0047356E">
        <w:t xml:space="preserve"> </w:t>
      </w:r>
      <w:r w:rsidR="00B94452" w:rsidRPr="00B94452">
        <w:t>Daher ist die Fläche um den Kindergarten gemäß § 9 Abs. 1 Nr. 5 BauGB als "Fläche für den Gemeinbedarf"</w:t>
      </w:r>
      <w:r w:rsidR="00B94452">
        <w:t xml:space="preserve"> (GB</w:t>
      </w:r>
      <w:r w:rsidR="007F494D">
        <w:t>3 und GB4</w:t>
      </w:r>
      <w:r w:rsidR="00B94452">
        <w:t>)</w:t>
      </w:r>
      <w:r w:rsidR="00B94452" w:rsidRPr="00B94452">
        <w:t xml:space="preserve"> festgesetzt.</w:t>
      </w:r>
      <w:r w:rsidR="00B94452">
        <w:t xml:space="preserve"> </w:t>
      </w:r>
    </w:p>
    <w:p w14:paraId="41CFA605" w14:textId="01482BD4" w:rsidR="00573ADF" w:rsidRPr="009F5A27" w:rsidRDefault="00573ADF" w:rsidP="00573ADF">
      <w:pPr>
        <w:pStyle w:val="003Text"/>
      </w:pPr>
      <w:r w:rsidRPr="009F5A27">
        <w:t>Dadurch wird sichergestellt, dass der bestehende Kindergarten in seiner jetzigen Form erhalten bleibt und zukünftige bauliche Erweiterungen für kulturelle und soziale Zwecke, insbesondere Kinderhort, Kinderkrippe, Kindertagesstätte sowie sonstige Einrichtungen zur Betreuung von Kindern sowie Gebäude und Einrichtungen für schulische Zwecke ermöglicht werden</w:t>
      </w:r>
      <w:r>
        <w:t>.</w:t>
      </w:r>
    </w:p>
    <w:p w14:paraId="7F906573" w14:textId="77777777" w:rsidR="00573ADF" w:rsidRPr="005119CF" w:rsidRDefault="00573ADF" w:rsidP="005119CF">
      <w:pPr>
        <w:pStyle w:val="003Text"/>
        <w:rPr>
          <w:rFonts w:eastAsia="MS Mincho"/>
        </w:rPr>
      </w:pPr>
    </w:p>
    <w:p w14:paraId="3E268D86" w14:textId="77777777" w:rsidR="005119CF" w:rsidRPr="00EF6FC3" w:rsidRDefault="005119CF" w:rsidP="005119CF">
      <w:pPr>
        <w:pStyle w:val="003Text"/>
      </w:pPr>
    </w:p>
    <w:p w14:paraId="0F48EA0C" w14:textId="77777777" w:rsidR="008F273D" w:rsidRPr="005119CF" w:rsidRDefault="008F273D" w:rsidP="005119CF">
      <w:pPr>
        <w:pStyle w:val="002Textberschrift"/>
      </w:pPr>
      <w:bookmarkStart w:id="83" w:name="_Toc111275141"/>
      <w:bookmarkStart w:id="84" w:name="_Toc410048561"/>
      <w:bookmarkStart w:id="85" w:name="_Toc434581364"/>
      <w:bookmarkStart w:id="86" w:name="_Toc435185626"/>
      <w:bookmarkStart w:id="87" w:name="_Toc435185722"/>
      <w:bookmarkStart w:id="88" w:name="_Toc171602809"/>
      <w:r w:rsidRPr="005119CF">
        <w:t>Maß der baulichen Nutzung</w:t>
      </w:r>
      <w:bookmarkEnd w:id="83"/>
      <w:bookmarkEnd w:id="84"/>
      <w:bookmarkEnd w:id="85"/>
      <w:bookmarkEnd w:id="86"/>
      <w:bookmarkEnd w:id="87"/>
      <w:bookmarkEnd w:id="88"/>
    </w:p>
    <w:p w14:paraId="39762F7A" w14:textId="3C286849" w:rsidR="007F494D" w:rsidRDefault="008F273D" w:rsidP="00C35F5F">
      <w:pPr>
        <w:pStyle w:val="003Text"/>
        <w:rPr>
          <w:rFonts w:eastAsia="MS Mincho"/>
        </w:rPr>
      </w:pPr>
      <w:r w:rsidRPr="00271C8D">
        <w:rPr>
          <w:rFonts w:eastAsia="MS Mincho"/>
        </w:rPr>
        <w:t xml:space="preserve">(A </w:t>
      </w:r>
      <w:r w:rsidR="000B7152">
        <w:rPr>
          <w:rFonts w:eastAsia="MS Mincho"/>
        </w:rPr>
        <w:t>3</w:t>
      </w:r>
      <w:r w:rsidRPr="00271C8D">
        <w:rPr>
          <w:rFonts w:eastAsia="MS Mincho"/>
        </w:rPr>
        <w:t xml:space="preserve">.1) </w:t>
      </w:r>
      <w:r w:rsidR="00271C8D" w:rsidRPr="00271C8D">
        <w:rPr>
          <w:rFonts w:eastAsia="MS Mincho"/>
        </w:rPr>
        <w:t>Die Festsetzung der Grundflächenzahl (GRZ) erfolgt gemäß de</w:t>
      </w:r>
      <w:r w:rsidR="00271C8D">
        <w:rPr>
          <w:rFonts w:eastAsia="MS Mincho"/>
        </w:rPr>
        <w:t>n</w:t>
      </w:r>
      <w:r w:rsidR="00271C8D" w:rsidRPr="00271C8D">
        <w:rPr>
          <w:rFonts w:eastAsia="MS Mincho"/>
        </w:rPr>
        <w:t xml:space="preserve"> Orientierungswert</w:t>
      </w:r>
      <w:r w:rsidR="00271C8D">
        <w:rPr>
          <w:rFonts w:eastAsia="MS Mincho"/>
        </w:rPr>
        <w:t>en</w:t>
      </w:r>
      <w:r w:rsidR="00271C8D" w:rsidRPr="00271C8D">
        <w:rPr>
          <w:rFonts w:eastAsia="MS Mincho"/>
        </w:rPr>
        <w:t xml:space="preserve"> </w:t>
      </w:r>
      <w:r w:rsidR="00087D6C">
        <w:rPr>
          <w:rFonts w:eastAsia="MS Mincho"/>
        </w:rPr>
        <w:t>nach</w:t>
      </w:r>
      <w:r w:rsidR="00271C8D" w:rsidRPr="00271C8D">
        <w:rPr>
          <w:rFonts w:eastAsia="MS Mincho"/>
        </w:rPr>
        <w:t xml:space="preserve"> § 17 BauNVO</w:t>
      </w:r>
      <w:r w:rsidR="00271C8D" w:rsidRPr="00C35F5F">
        <w:rPr>
          <w:rFonts w:eastAsia="MS Mincho"/>
        </w:rPr>
        <w:t xml:space="preserve">, um eine angemessene Nutzbarkeit der Grundstücke zu gewährleisten, ohne eine übermäßige Verdichtung zu bewirken. Entsprechend ist für das Mischgebiet eine GRZ von maximal 0,6 und für das Allgemeine Wohngebiet eine GRZ von maximal 0,4 festgesetzt. </w:t>
      </w:r>
    </w:p>
    <w:p w14:paraId="5155B0ED" w14:textId="496C554C" w:rsidR="00271C8D" w:rsidRDefault="00651E6B" w:rsidP="00C35F5F">
      <w:pPr>
        <w:pStyle w:val="003Text"/>
        <w:rPr>
          <w:rFonts w:eastAsia="MS Mincho"/>
        </w:rPr>
      </w:pPr>
      <w:r w:rsidRPr="00651E6B">
        <w:rPr>
          <w:rFonts w:eastAsia="MS Mincho"/>
        </w:rPr>
        <w:t>Die Grundflächenzahl für die Flächen für den Gemeinbedarf GB1, GB2, GB3 und GB4 ist auf maximal 0,6 festgelegt. Diese Festsetzung orientiert sich an dem Orientierungswert eines Mischgebietes und gewährleistet eine Verdichtungsmöglichkeit der Grundstücke. Die festgelegten Grundflächenzahlen tragen dazu bei, eine ausgewogene Entwicklung des Gebietes zu gewährleisten und die städtebauliche Qualität eines Wohn- und Arbeitsumfelds zu erhalten. Durch die Orientierung an die jeweiligen Maximalwerte für die verschiedenen Nutzungsarten wird eine angemessene bauliche Gestaltung ermöglicht.</w:t>
      </w:r>
    </w:p>
    <w:p w14:paraId="4A31E700" w14:textId="77777777" w:rsidR="00651E6B" w:rsidRDefault="00651E6B" w:rsidP="00C35F5F">
      <w:pPr>
        <w:pStyle w:val="003Text"/>
        <w:rPr>
          <w:rFonts w:eastAsia="MS Mincho"/>
        </w:rPr>
      </w:pPr>
    </w:p>
    <w:p w14:paraId="6E3DDED3" w14:textId="73223EFE" w:rsidR="00FC2A0D" w:rsidRPr="00FC2A0D" w:rsidRDefault="00FC2A0D" w:rsidP="00FC2A0D">
      <w:pPr>
        <w:pStyle w:val="003Text"/>
      </w:pPr>
      <w:r w:rsidRPr="00FC2A0D">
        <w:t xml:space="preserve">Die Festsetzung der GRZ ist </w:t>
      </w:r>
      <w:r w:rsidR="00087D6C">
        <w:t xml:space="preserve">zudem </w:t>
      </w:r>
      <w:r w:rsidRPr="00FC2A0D">
        <w:t>erforderlich, um eine qualifizierte städtebauliche Dichte auf dem begrenzten Baugrundstück zu erreichen und damit einen sparsamen Umgang mit Grund und Boden zu gewährleisten. Da es sich im vorliegenden Fall um eine Innenentwicklungsfläche handelt, kann durch die Maßnahmen zudem eine weitere Flächeninanspruchnahme im Außenbereich vermieden werden.</w:t>
      </w:r>
    </w:p>
    <w:p w14:paraId="7ADC7F82" w14:textId="1F364F43" w:rsidR="00F263CB" w:rsidRDefault="00651E6B" w:rsidP="008F273D">
      <w:pPr>
        <w:pStyle w:val="003Text"/>
      </w:pPr>
      <w:r w:rsidRPr="00651E6B">
        <w:t>Außerdem bleiben in Verbindung mit den Baufenstern ausreichend Flächen zur Gestaltung einer attraktiven Außengestaltung erhalten. Die Anforderungen an gesunde Wohn</w:t>
      </w:r>
      <w:r>
        <w:t xml:space="preserve">- und </w:t>
      </w:r>
      <w:r>
        <w:lastRenderedPageBreak/>
        <w:t>Arbeits</w:t>
      </w:r>
      <w:r w:rsidRPr="00651E6B">
        <w:t>verhältnisse werden gewahrt, und eine ausreichende Belüftung und Belichtung wird gewährleistet. Nachteilige Auswirkungen auf die Umwelt sind nicht zu erwarten, da die nicht bebaubaren Flächen gärtnerisch gestaltet und aufgewertet werden müssen</w:t>
      </w:r>
      <w:r w:rsidR="007C0CE8">
        <w:t xml:space="preserve">. </w:t>
      </w:r>
    </w:p>
    <w:p w14:paraId="6067D195" w14:textId="77777777" w:rsidR="007C0CE8" w:rsidRPr="00EF6FC3" w:rsidRDefault="007C0CE8" w:rsidP="008F273D">
      <w:pPr>
        <w:pStyle w:val="003Text"/>
        <w:rPr>
          <w:rFonts w:eastAsia="MS Mincho"/>
          <w:strike/>
          <w:color w:val="FF0000"/>
        </w:rPr>
      </w:pPr>
    </w:p>
    <w:p w14:paraId="59065A37" w14:textId="28880051" w:rsidR="00BF162E" w:rsidRDefault="008F273D" w:rsidP="00BF162E">
      <w:pPr>
        <w:pStyle w:val="003Text"/>
        <w:rPr>
          <w:rFonts w:ascii="Segoe UI" w:hAnsi="Segoe UI" w:cs="Segoe UI"/>
          <w:color w:val="0D0D0D"/>
          <w:sz w:val="24"/>
          <w:szCs w:val="24"/>
          <w:shd w:val="clear" w:color="auto" w:fill="FFFFFF"/>
        </w:rPr>
      </w:pPr>
      <w:r w:rsidRPr="000B7152">
        <w:rPr>
          <w:rFonts w:eastAsia="MS Mincho"/>
        </w:rPr>
        <w:t xml:space="preserve">(A </w:t>
      </w:r>
      <w:r w:rsidR="000B7152">
        <w:rPr>
          <w:rFonts w:eastAsia="MS Mincho"/>
        </w:rPr>
        <w:t>3.2</w:t>
      </w:r>
      <w:r w:rsidRPr="000B7152">
        <w:rPr>
          <w:rFonts w:eastAsia="MS Mincho"/>
        </w:rPr>
        <w:t xml:space="preserve">) </w:t>
      </w:r>
      <w:r w:rsidR="000B7152" w:rsidRPr="000B7152">
        <w:t xml:space="preserve">Um sicherzustellen, dass die Bebauung mit der bestehenden Umgebung verträglich ist und ein harmonisches städtebauliches Bild entsteht, </w:t>
      </w:r>
      <w:r w:rsidR="007C0CE8">
        <w:t>sind</w:t>
      </w:r>
      <w:r w:rsidR="000B7152" w:rsidRPr="000B7152">
        <w:t xml:space="preserve"> Wandhöhe</w:t>
      </w:r>
      <w:r w:rsidR="007C0CE8">
        <w:t>n</w:t>
      </w:r>
      <w:r w:rsidR="000B7152" w:rsidRPr="000B7152">
        <w:t xml:space="preserve"> bzw. Gebäudehöhe</w:t>
      </w:r>
      <w:r w:rsidR="007C0CE8">
        <w:t>n</w:t>
      </w:r>
      <w:r w:rsidR="000B7152" w:rsidRPr="000B7152">
        <w:t xml:space="preserve"> festgesetzt. Dies ermöglicht eine angemessene Anpassung an die umgebende Bebauung und trägt zur gestalterischen Integration des Neubaus bei.</w:t>
      </w:r>
      <w:r w:rsidR="00BF162E" w:rsidRPr="00BF162E">
        <w:rPr>
          <w:rFonts w:ascii="Segoe UI" w:hAnsi="Segoe UI" w:cs="Segoe UI"/>
          <w:color w:val="0D0D0D"/>
          <w:sz w:val="24"/>
          <w:szCs w:val="24"/>
          <w:shd w:val="clear" w:color="auto" w:fill="FFFFFF"/>
        </w:rPr>
        <w:t xml:space="preserve"> </w:t>
      </w:r>
    </w:p>
    <w:p w14:paraId="190BACEF" w14:textId="663AAE32" w:rsidR="007A0393" w:rsidRDefault="007C0CE8" w:rsidP="00BF162E">
      <w:pPr>
        <w:pStyle w:val="003Text"/>
      </w:pPr>
      <w:r>
        <w:t>Die</w:t>
      </w:r>
      <w:r w:rsidR="007A0393" w:rsidRPr="007A0393">
        <w:t xml:space="preserve"> Wandhöhen </w:t>
      </w:r>
      <w:r>
        <w:t>bzw.</w:t>
      </w:r>
      <w:r w:rsidR="007A0393" w:rsidRPr="007A0393">
        <w:t xml:space="preserve"> Gebäudehöhen </w:t>
      </w:r>
      <w:r>
        <w:t xml:space="preserve">sind wie folgt </w:t>
      </w:r>
      <w:r w:rsidR="007A0393" w:rsidRPr="007A0393">
        <w:t>definiert, um die Dimensionen der Gebäude eindeutig zu bestimmen</w:t>
      </w:r>
      <w:r w:rsidR="007A0393">
        <w:t xml:space="preserve">; </w:t>
      </w:r>
    </w:p>
    <w:p w14:paraId="4E93F2FA" w14:textId="48FA39E6" w:rsidR="00100628" w:rsidRDefault="007A0393" w:rsidP="007A0393">
      <w:pPr>
        <w:pStyle w:val="004Auflistung"/>
      </w:pPr>
      <w:r w:rsidRPr="007A0393">
        <w:t>Im Mischgebiet und im Allgemeinen Wohngebiet (WA1) beträgt die maximale Wandhöhe 11,00 Meter und die maximale Gebäudehöhe 14,50 Meter.</w:t>
      </w:r>
    </w:p>
    <w:p w14:paraId="42D4E600" w14:textId="52EF6860" w:rsidR="00F64CF1" w:rsidRPr="00F64CF1" w:rsidRDefault="00F64CF1" w:rsidP="00F64CF1">
      <w:pPr>
        <w:pStyle w:val="004Auflistung"/>
      </w:pPr>
      <w:r w:rsidRPr="00F64CF1">
        <w:t xml:space="preserve">Im Allgemeinen Wohngebiet "WA2" ist die Errichtung eines Gebäudes mit einer maximalen Wandhöhe von 9,50 m und einer Gesamthöhe von 13,50 m möglich, was </w:t>
      </w:r>
      <w:r>
        <w:t xml:space="preserve">in etwa </w:t>
      </w:r>
      <w:r w:rsidRPr="00F64CF1">
        <w:t>d</w:t>
      </w:r>
      <w:r>
        <w:t>ie</w:t>
      </w:r>
      <w:r w:rsidRPr="00F64CF1">
        <w:t xml:space="preserve"> Dimension des bestehenden Gebäudes entspricht. </w:t>
      </w:r>
      <w:r>
        <w:t xml:space="preserve">Es ist ein </w:t>
      </w:r>
      <w:r w:rsidRPr="00F64CF1">
        <w:t>Spielraum für eine Erweiterung von 1,50 m Wandhöhe und 0,50 m Gebäudehöhe vorgesehen.</w:t>
      </w:r>
    </w:p>
    <w:p w14:paraId="6BD06C0D" w14:textId="2FB82749" w:rsidR="007A0393" w:rsidRDefault="00A67D3F" w:rsidP="007A0393">
      <w:pPr>
        <w:pStyle w:val="004Auflistung"/>
      </w:pPr>
      <w:r w:rsidRPr="00A67D3F">
        <w:t xml:space="preserve">Für die Fläche </w:t>
      </w:r>
      <w:r w:rsidR="00B61D70">
        <w:t xml:space="preserve">des </w:t>
      </w:r>
      <w:r w:rsidRPr="00A67D3F">
        <w:t>Gemeinbedarf</w:t>
      </w:r>
      <w:r w:rsidR="00B61D70">
        <w:t>s</w:t>
      </w:r>
      <w:r w:rsidRPr="00A67D3F">
        <w:t xml:space="preserve"> GB1 </w:t>
      </w:r>
      <w:r w:rsidR="007A0393">
        <w:t xml:space="preserve">ist </w:t>
      </w:r>
      <w:r w:rsidRPr="00A67D3F">
        <w:t xml:space="preserve">auf maximal </w:t>
      </w:r>
      <w:r w:rsidR="007A0393">
        <w:t>13</w:t>
      </w:r>
      <w:r w:rsidRPr="00A67D3F">
        <w:t xml:space="preserve">,00 Meter festgesetzt, um einen zukünftigen Anbau mit drei Vollgeschossen </w:t>
      </w:r>
      <w:r w:rsidR="007A0393">
        <w:t xml:space="preserve">und zusätzlich einem geneigten Dach </w:t>
      </w:r>
      <w:r w:rsidRPr="00A67D3F">
        <w:t>zu ermöglichen.</w:t>
      </w:r>
      <w:r w:rsidR="007A0393">
        <w:t xml:space="preserve"> </w:t>
      </w:r>
    </w:p>
    <w:p w14:paraId="093B0B28" w14:textId="484D5D9F" w:rsidR="00B61D70" w:rsidRPr="00B61D70" w:rsidRDefault="00B61D70" w:rsidP="00B61D70">
      <w:pPr>
        <w:pStyle w:val="004Auflistung"/>
      </w:pPr>
      <w:r w:rsidRPr="00B61D70">
        <w:t xml:space="preserve">Für die Fläche des Gemeinbedarfs </w:t>
      </w:r>
      <w:r>
        <w:t>„</w:t>
      </w:r>
      <w:r w:rsidRPr="00B61D70">
        <w:t>GB2</w:t>
      </w:r>
      <w:r>
        <w:t>“</w:t>
      </w:r>
      <w:r w:rsidRPr="00B61D70">
        <w:t xml:space="preserve"> ist eine maximale Gebäudehöhe von 6,5 Metern festgesetzt. Aufgrund spezifischer Anforderungen</w:t>
      </w:r>
      <w:r>
        <w:t xml:space="preserve"> (</w:t>
      </w:r>
      <w:r w:rsidRPr="00B61D70">
        <w:t xml:space="preserve">insbesondere </w:t>
      </w:r>
      <w:r>
        <w:t xml:space="preserve">der </w:t>
      </w:r>
      <w:r w:rsidRPr="00B61D70">
        <w:t>Geschosshöhen</w:t>
      </w:r>
      <w:r>
        <w:t xml:space="preserve">) </w:t>
      </w:r>
      <w:r w:rsidRPr="00B61D70">
        <w:t xml:space="preserve"> für ein Parkdeck können entweder 3 Parkebenen oder 2 Parkebenen mit einem Satteldach entsprechend dieser Festlegung realisiert werden.</w:t>
      </w:r>
    </w:p>
    <w:p w14:paraId="0DA821B5" w14:textId="2F606D7D" w:rsidR="00B61D70" w:rsidRPr="00B61D70" w:rsidRDefault="00A67D3F" w:rsidP="00B61D70">
      <w:pPr>
        <w:pStyle w:val="004Auflistung"/>
      </w:pPr>
      <w:r w:rsidRPr="00B61D70">
        <w:t xml:space="preserve">Für die Fläche für den Gemeinbedarf </w:t>
      </w:r>
      <w:r w:rsidR="00B61D70">
        <w:t>„</w:t>
      </w:r>
      <w:r w:rsidRPr="00B61D70">
        <w:t>GB</w:t>
      </w:r>
      <w:r w:rsidR="007A0393" w:rsidRPr="00B61D70">
        <w:t>3</w:t>
      </w:r>
      <w:r w:rsidR="00B61D70">
        <w:t>“</w:t>
      </w:r>
      <w:r w:rsidRPr="00B61D70">
        <w:t xml:space="preserve"> ist eine maximale Gebäudehöhe mit 1</w:t>
      </w:r>
      <w:r w:rsidR="007A0393" w:rsidRPr="00B61D70">
        <w:t>3</w:t>
      </w:r>
      <w:r w:rsidRPr="00B61D70">
        <w:t xml:space="preserve">,00 Metern festgesetzt. Die getroffene maximal Gebäudehöhe erlaubt </w:t>
      </w:r>
      <w:r w:rsidR="00B745FC" w:rsidRPr="00B61D70">
        <w:t>zukünftige</w:t>
      </w:r>
      <w:r w:rsidRPr="00B61D70">
        <w:t xml:space="preserve"> Aufstockung des Kindergartes</w:t>
      </w:r>
      <w:r w:rsidR="00141C25" w:rsidRPr="00B61D70">
        <w:t>, sodass bis zu vier Vollgeschosse errichtet werden können</w:t>
      </w:r>
      <w:r w:rsidR="00B745FC" w:rsidRPr="00B61D70">
        <w:t xml:space="preserve">. Von der Festsetzung der Vollgeschosse wird </w:t>
      </w:r>
      <w:r w:rsidR="00141C25" w:rsidRPr="00B61D70">
        <w:t xml:space="preserve">jedoch </w:t>
      </w:r>
      <w:r w:rsidR="00B745FC" w:rsidRPr="00B61D70">
        <w:t xml:space="preserve">abgesehen, sodass eine Flexibilität bei der Gestaltung des Gebäudes entsteht. In einigen Fällen könnten alternative </w:t>
      </w:r>
      <w:r w:rsidR="00B61D70" w:rsidRPr="00B61D70">
        <w:t>Geschosshöhen</w:t>
      </w:r>
      <w:r w:rsidR="00B745FC" w:rsidRPr="00B61D70">
        <w:t xml:space="preserve"> gewünscht sein, die durch die festgelegte Anzahl der Vollgeschosse möglicherweise nicht </w:t>
      </w:r>
      <w:r w:rsidR="00B61D70" w:rsidRPr="00B61D70">
        <w:t>weiterverfolgt</w:t>
      </w:r>
      <w:r w:rsidR="00B745FC" w:rsidRPr="00B61D70">
        <w:t xml:space="preserve"> können.</w:t>
      </w:r>
      <w:r w:rsidR="00B61D70" w:rsidRPr="00B61D70">
        <w:t xml:space="preserve"> </w:t>
      </w:r>
    </w:p>
    <w:p w14:paraId="5D5F0B74" w14:textId="77777777" w:rsidR="004A7D77" w:rsidRPr="004A7D77" w:rsidRDefault="004A7D77" w:rsidP="004A7D77">
      <w:pPr>
        <w:pStyle w:val="004Auflistung"/>
      </w:pPr>
      <w:r w:rsidRPr="004A7D77">
        <w:t>Für die Fläche des Gemeinbedarfs "GB4" ist die Gebäudehöhe auf 6,00 Meter begrenzt. Die aktuelle Gebäudehöhe in diesem Bereich beträgt etwa 4,00 Meter. Diese Festlegung ermöglicht eine geringfügige Erweiterung unter Berücksichtigung der Abstandsregelungen zum zukünftigen Gebäude im MI.</w:t>
      </w:r>
    </w:p>
    <w:p w14:paraId="0FB9AC85" w14:textId="77777777" w:rsidR="00B61D70" w:rsidRPr="00B61D70" w:rsidRDefault="00B61D70" w:rsidP="00B61D70">
      <w:pPr>
        <w:pStyle w:val="004Auflistung"/>
        <w:numPr>
          <w:ilvl w:val="0"/>
          <w:numId w:val="0"/>
        </w:numPr>
        <w:ind w:left="993"/>
      </w:pPr>
    </w:p>
    <w:p w14:paraId="3FDAAC09" w14:textId="55E7654E" w:rsidR="00B04763" w:rsidRDefault="0086221B" w:rsidP="00234922">
      <w:pPr>
        <w:pStyle w:val="003Text"/>
      </w:pPr>
      <w:r>
        <w:t xml:space="preserve">(A 3.3 bis A 3.5) </w:t>
      </w:r>
      <w:r w:rsidR="00B04763" w:rsidRPr="000629E2">
        <w:t>Damit die Wandhöhe bzw. die Gebäudehöhe eindeutig bestimmt werden kann, ist entsprechend für die einzelnen Baufenster der untere Bezugspunkt und der obere Bezugspunkt festgesetzt</w:t>
      </w:r>
      <w:r w:rsidR="000629E2" w:rsidRPr="000629E2">
        <w:t>;</w:t>
      </w:r>
      <w:r w:rsidR="000629E2">
        <w:t xml:space="preserve"> </w:t>
      </w:r>
    </w:p>
    <w:p w14:paraId="756C6DE8" w14:textId="4EE8054C" w:rsidR="00B04763" w:rsidRDefault="00B04763" w:rsidP="00B04763">
      <w:pPr>
        <w:pStyle w:val="003Text"/>
      </w:pPr>
      <w:r w:rsidRPr="00B04763">
        <w:t>Als unterer Bezugspunkt für die Berechnung der Wand- bzw. der Gebäudehöhe gilt d</w:t>
      </w:r>
      <w:r w:rsidR="00417CFB">
        <w:t>er</w:t>
      </w:r>
      <w:r w:rsidRPr="00B04763">
        <w:t xml:space="preserve"> in der Planzeichnung angegebene Bezugspunkt (UBP). Der untere Bezugspunkt ist als Höhenkote in Meter über Normalnull (</w:t>
      </w:r>
      <w:proofErr w:type="spellStart"/>
      <w:r w:rsidRPr="00B04763">
        <w:t>m.ü.NN</w:t>
      </w:r>
      <w:proofErr w:type="spellEnd"/>
      <w:r w:rsidRPr="00B04763">
        <w:t>) festgesetzt.</w:t>
      </w:r>
      <w:r w:rsidR="00417CFB">
        <w:t xml:space="preserve"> Diese</w:t>
      </w:r>
      <w:r w:rsidRPr="00B04763">
        <w:t xml:space="preserve"> </w:t>
      </w:r>
      <w:r>
        <w:t>Angabe orientiert sich an dem bestehen</w:t>
      </w:r>
      <w:r w:rsidR="00417CFB">
        <w:t>den</w:t>
      </w:r>
      <w:r>
        <w:t xml:space="preserve"> Gelände. </w:t>
      </w:r>
      <w:r w:rsidRPr="00B04763">
        <w:t>Die in der Planzeichnung den einzelnen Baufenstern zugeordnete Höhenkote</w:t>
      </w:r>
      <w:r w:rsidR="004A7D77">
        <w:t xml:space="preserve"> ist</w:t>
      </w:r>
      <w:r w:rsidRPr="00B04763">
        <w:t xml:space="preserve"> </w:t>
      </w:r>
      <w:r>
        <w:t xml:space="preserve">für die Bestimmung der Höhen </w:t>
      </w:r>
      <w:r w:rsidRPr="00B04763">
        <w:t xml:space="preserve">maßgebend. </w:t>
      </w:r>
    </w:p>
    <w:p w14:paraId="2296E21B" w14:textId="77777777" w:rsidR="00B04763" w:rsidRPr="00B04763" w:rsidRDefault="00B04763" w:rsidP="00B04763">
      <w:pPr>
        <w:pStyle w:val="003Text"/>
      </w:pPr>
    </w:p>
    <w:p w14:paraId="21EF72DF" w14:textId="069006A1" w:rsidR="00B04763" w:rsidRPr="00B04763" w:rsidRDefault="00B04763" w:rsidP="00B04763">
      <w:pPr>
        <w:pStyle w:val="003Text"/>
      </w:pPr>
      <w:r w:rsidRPr="00B04763">
        <w:t>Der obere Bezugspunkt für die Berechnung der Wandhöhe ist bei geneigte</w:t>
      </w:r>
      <w:r w:rsidR="004A7D77">
        <w:t>n</w:t>
      </w:r>
      <w:r w:rsidRPr="00B04763">
        <w:t xml:space="preserve"> D</w:t>
      </w:r>
      <w:r w:rsidR="004A7D77">
        <w:t xml:space="preserve">ächern </w:t>
      </w:r>
      <w:r w:rsidRPr="00B04763">
        <w:rPr>
          <w:rFonts w:hint="eastAsia"/>
        </w:rPr>
        <w:t xml:space="preserve">der äußere Schnittpunkt der </w:t>
      </w:r>
      <w:r w:rsidR="001D403F">
        <w:t>W</w:t>
      </w:r>
      <w:r w:rsidRPr="00B04763">
        <w:rPr>
          <w:rFonts w:hint="eastAsia"/>
        </w:rPr>
        <w:t>and mit der Dachhaut und bei Flachd</w:t>
      </w:r>
      <w:r w:rsidR="004A7D77">
        <w:t>ächern</w:t>
      </w:r>
      <w:r w:rsidRPr="00B04763">
        <w:rPr>
          <w:rFonts w:hint="eastAsia"/>
        </w:rPr>
        <w:t xml:space="preserve"> die Oberkante der Attika. </w:t>
      </w:r>
    </w:p>
    <w:p w14:paraId="180573F0" w14:textId="4566FCBA" w:rsidR="00A85544" w:rsidRPr="00A85544" w:rsidRDefault="00A85544" w:rsidP="00A85544">
      <w:pPr>
        <w:pStyle w:val="003Text"/>
      </w:pPr>
      <w:r w:rsidRPr="00A85544">
        <w:lastRenderedPageBreak/>
        <w:t>Der obere Bezugspunkt für die Berechnung der Gebäudehöhe ist bei geneigte</w:t>
      </w:r>
      <w:r w:rsidR="004A7D77">
        <w:t xml:space="preserve">n Dächern </w:t>
      </w:r>
      <w:r w:rsidRPr="00A85544">
        <w:t>die Oberkante der Dachhaut am First und bei Flachd</w:t>
      </w:r>
      <w:r w:rsidR="004A7D77">
        <w:t>ächern</w:t>
      </w:r>
      <w:r w:rsidRPr="00A85544">
        <w:t xml:space="preserve"> die Oberkante der Attika.</w:t>
      </w:r>
    </w:p>
    <w:p w14:paraId="202E63D2" w14:textId="591B1C2E" w:rsidR="001572FB" w:rsidRDefault="00A85544" w:rsidP="001572FB">
      <w:pPr>
        <w:pStyle w:val="003Text"/>
        <w:rPr>
          <w:sz w:val="24"/>
          <w:szCs w:val="24"/>
        </w:rPr>
      </w:pPr>
      <w:r w:rsidRPr="00A85544">
        <w:t>Die Definition des unteren und oberen Bezugspunktes für die Bestimmung der Wandhöhe sichert eine harmonische Höheneinstellung der einzelnen Gebäude in dem vorhandenen Gelände.</w:t>
      </w:r>
      <w:r w:rsidR="004A7D77">
        <w:t xml:space="preserve"> </w:t>
      </w:r>
      <w:r w:rsidR="001572FB">
        <w:t xml:space="preserve">Der Bezug zum bestehenden Gelände in Verbindung mit konkreten Höhenkoten ist aufgrund der unterschiedlichen Ebenen im Planungsgebiet sinnvoll, da sich die zukünftigen Gebäude geordnet an das bestehende Geländeniveau anpassen </w:t>
      </w:r>
      <w:r w:rsidR="004A7D77">
        <w:t xml:space="preserve">können. </w:t>
      </w:r>
    </w:p>
    <w:p w14:paraId="41B26DB1" w14:textId="77777777" w:rsidR="004A7D77" w:rsidRDefault="001572FB" w:rsidP="001572FB">
      <w:pPr>
        <w:pStyle w:val="003Text"/>
      </w:pPr>
      <w:r>
        <w:t xml:space="preserve">Es ist gestattet, dass die Gebäudehöhe um bis zu 1,00 Meter über die Festsetzung hinausgehen darf, um geplante betriebsbedingte Aufbauten wie Schornsteine o.ä. zu integrieren. Diese Regelung gewährleistet einen gewissen Gestaltungsspielraum für die Umsetzung </w:t>
      </w:r>
      <w:r w:rsidR="004A7D77">
        <w:t>betriebsbedingter Aufbauten.</w:t>
      </w:r>
    </w:p>
    <w:p w14:paraId="6D4D9A81" w14:textId="72DD4F7F" w:rsidR="001572FB" w:rsidRDefault="001572FB" w:rsidP="001572FB">
      <w:pPr>
        <w:pStyle w:val="003Text"/>
      </w:pPr>
      <w:r>
        <w:t>Ebenfalls ist es erlaubt, dass die zulässige Wandhöhe zur Errichtung von bspw. Treppenhäusern und Aufzugschächten überschritten werden darf, solange die maximale Gebäudehöhe dabei nicht überschritten wird</w:t>
      </w:r>
      <w:r w:rsidR="004A7D77">
        <w:t>.</w:t>
      </w:r>
    </w:p>
    <w:p w14:paraId="34BB857A" w14:textId="552D3FDF" w:rsidR="00234922" w:rsidRPr="00234922" w:rsidRDefault="00234922" w:rsidP="000629E2">
      <w:pPr>
        <w:pStyle w:val="003Text"/>
        <w:rPr>
          <w:color w:val="92D050"/>
        </w:rPr>
      </w:pPr>
    </w:p>
    <w:p w14:paraId="5600C554" w14:textId="0A1DF1D5" w:rsidR="00234922" w:rsidRDefault="001572FB" w:rsidP="001572FB">
      <w:pPr>
        <w:pStyle w:val="003Text"/>
        <w:jc w:val="center"/>
        <w:rPr>
          <w:strike/>
        </w:rPr>
      </w:pPr>
      <w:r w:rsidRPr="001572FB">
        <w:rPr>
          <w:noProof/>
        </w:rPr>
        <w:drawing>
          <wp:inline distT="0" distB="0" distL="0" distR="0" wp14:anchorId="39D33BD1" wp14:editId="20B7C1F0">
            <wp:extent cx="3060310" cy="3196558"/>
            <wp:effectExtent l="0" t="0" r="0" b="4445"/>
            <wp:docPr id="20497587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758780" name=""/>
                    <pic:cNvPicPr/>
                  </pic:nvPicPr>
                  <pic:blipFill rotWithShape="1">
                    <a:blip r:embed="rId21"/>
                    <a:srcRect t="9097" b="2885"/>
                    <a:stretch/>
                  </pic:blipFill>
                  <pic:spPr bwMode="auto">
                    <a:xfrm>
                      <a:off x="0" y="0"/>
                      <a:ext cx="3060700" cy="3196966"/>
                    </a:xfrm>
                    <a:prstGeom prst="rect">
                      <a:avLst/>
                    </a:prstGeom>
                    <a:ln>
                      <a:noFill/>
                    </a:ln>
                    <a:extLst>
                      <a:ext uri="{53640926-AAD7-44D8-BBD7-CCE9431645EC}">
                        <a14:shadowObscured xmlns:a14="http://schemas.microsoft.com/office/drawing/2010/main"/>
                      </a:ext>
                    </a:extLst>
                  </pic:spPr>
                </pic:pic>
              </a:graphicData>
            </a:graphic>
          </wp:inline>
        </w:drawing>
      </w:r>
    </w:p>
    <w:p w14:paraId="0281C10E" w14:textId="01F6F16C" w:rsidR="00B0096D" w:rsidRPr="000629E2" w:rsidRDefault="00B0096D" w:rsidP="001572FB">
      <w:pPr>
        <w:pStyle w:val="004Abbildungen"/>
        <w:jc w:val="center"/>
      </w:pPr>
      <w:r w:rsidRPr="000629E2">
        <w:t>Schemazeichnungen, Bestimmung der Wand</w:t>
      </w:r>
      <w:r w:rsidR="00417CFB">
        <w:t>- und Gebäude</w:t>
      </w:r>
      <w:r w:rsidRPr="000629E2">
        <w:t>höhe</w:t>
      </w:r>
      <w:r w:rsidR="00417CFB">
        <w:t>n</w:t>
      </w:r>
      <w:r w:rsidRPr="000629E2">
        <w:t>, unmaßstäblich, eigene Darstellung</w:t>
      </w:r>
    </w:p>
    <w:p w14:paraId="0D50CDD0" w14:textId="77777777" w:rsidR="008F273D" w:rsidRDefault="008F273D" w:rsidP="008F273D">
      <w:pPr>
        <w:pStyle w:val="003Text"/>
        <w:jc w:val="center"/>
        <w:rPr>
          <w:strike/>
        </w:rPr>
      </w:pPr>
    </w:p>
    <w:p w14:paraId="3A28FA2F" w14:textId="77777777" w:rsidR="007406D0" w:rsidRPr="00EF6FC3" w:rsidRDefault="007406D0" w:rsidP="008F273D">
      <w:pPr>
        <w:pStyle w:val="003Text"/>
        <w:jc w:val="center"/>
        <w:rPr>
          <w:strike/>
        </w:rPr>
      </w:pPr>
    </w:p>
    <w:p w14:paraId="3B5C22CB" w14:textId="481DC9D6" w:rsidR="00234922" w:rsidRPr="00234922" w:rsidRDefault="00234922" w:rsidP="000629E2">
      <w:pPr>
        <w:pStyle w:val="003Text"/>
      </w:pPr>
      <w:r w:rsidRPr="00234922">
        <w:t xml:space="preserve">Die getroffenen Festsetzungen berücksichtigen die topografischen Gegebenheiten, insbesondere das Gefälle des Geländes von der Hauptstraße </w:t>
      </w:r>
      <w:r w:rsidR="001572FB">
        <w:t>Richtung</w:t>
      </w:r>
      <w:r w:rsidRPr="00234922">
        <w:t xml:space="preserve"> Main. Indem die hinteren Gebäude etwas tiefer im Gelände positioniert </w:t>
      </w:r>
      <w:r w:rsidR="001572FB">
        <w:t>sind</w:t>
      </w:r>
      <w:r w:rsidRPr="00234922">
        <w:t>, wird die natürliche Neigung des Geländes genutzt, um eine harmonische Einbettung der Bebauung zu erreichen.</w:t>
      </w:r>
    </w:p>
    <w:p w14:paraId="42423D6C" w14:textId="77777777" w:rsidR="000629E2" w:rsidRDefault="000629E2" w:rsidP="000629E2">
      <w:pPr>
        <w:pStyle w:val="003Text"/>
      </w:pPr>
    </w:p>
    <w:p w14:paraId="58AFA31B" w14:textId="4CD7880D" w:rsidR="00234922" w:rsidRDefault="00234922" w:rsidP="000629E2">
      <w:pPr>
        <w:pStyle w:val="003Text"/>
      </w:pPr>
      <w:r w:rsidRPr="000629E2">
        <w:t>Zusätzlich ist zu erwarten, dass die Festsetzungen für die</w:t>
      </w:r>
      <w:r w:rsidR="001D403F">
        <w:t xml:space="preserve"> neuen</w:t>
      </w:r>
      <w:r w:rsidRPr="000629E2">
        <w:t xml:space="preserve"> Gebäude entlang der Hauptstraße ein harmonisches städtebauliches Bild ermöglichen. Die bestehenden Gebäude </w:t>
      </w:r>
      <w:r w:rsidR="001D403F">
        <w:t xml:space="preserve">auf der gegenüberliegenden Straßenseite </w:t>
      </w:r>
      <w:r w:rsidRPr="000629E2">
        <w:t xml:space="preserve">werden aufgrund ihrer erhöhten Lage im Vergleich zur zukünftigen Bebauung etwas </w:t>
      </w:r>
      <w:r w:rsidR="00AB4509">
        <w:t>größer</w:t>
      </w:r>
      <w:r w:rsidRPr="000629E2">
        <w:t xml:space="preserve"> wirken.</w:t>
      </w:r>
      <w:r w:rsidR="0086221B">
        <w:t xml:space="preserve"> Die bestehenden Gebäude im Norden und Süden haben einen Ausreichenden Abstand zur zukünftigen Neubebauung</w:t>
      </w:r>
      <w:r w:rsidR="00417CFB">
        <w:t>.</w:t>
      </w:r>
      <w:r w:rsidRPr="000629E2">
        <w:t xml:space="preserve"> Dies trägt dazu bei, dass die neue Bebauung sich gut in das Umfeld einfügt. Insgesamt wird dadurch eine angenehme und ausgewogene städtebauliche Atmosphäre geschaffen.</w:t>
      </w:r>
    </w:p>
    <w:p w14:paraId="1E882777" w14:textId="77777777" w:rsidR="00F263CB" w:rsidRDefault="00F263CB" w:rsidP="000629E2">
      <w:pPr>
        <w:pStyle w:val="003Text"/>
      </w:pPr>
    </w:p>
    <w:p w14:paraId="160F622F" w14:textId="07AC91B4" w:rsidR="00F263CB" w:rsidRDefault="00F263CB" w:rsidP="00F263CB">
      <w:pPr>
        <w:pStyle w:val="003Text"/>
      </w:pPr>
      <w:r w:rsidRPr="00F263CB">
        <w:lastRenderedPageBreak/>
        <w:t>Insgesamt gew</w:t>
      </w:r>
      <w:r>
        <w:t>ä</w:t>
      </w:r>
      <w:r w:rsidRPr="00F263CB">
        <w:t>hrleisten die getroffenen Festsetzungen zum Ma</w:t>
      </w:r>
      <w:r>
        <w:t>ß</w:t>
      </w:r>
      <w:r w:rsidRPr="00F263CB">
        <w:t xml:space="preserve"> der baulichen Nutzung</w:t>
      </w:r>
      <w:r>
        <w:t xml:space="preserve"> </w:t>
      </w:r>
      <w:r w:rsidRPr="00F263CB">
        <w:t>und zur H</w:t>
      </w:r>
      <w:r>
        <w:t>ö</w:t>
      </w:r>
      <w:r w:rsidRPr="00F263CB">
        <w:t>he baulicher Anlagen die Anforderungen an gesunde Wohn-, Lebens- und Arbeitsverh</w:t>
      </w:r>
      <w:r>
        <w:t>ä</w:t>
      </w:r>
      <w:r w:rsidRPr="00F263CB">
        <w:t>ltnisse.</w:t>
      </w:r>
      <w:r>
        <w:t xml:space="preserve"> </w:t>
      </w:r>
      <w:r w:rsidRPr="00F263CB">
        <w:t>Das Ma</w:t>
      </w:r>
      <w:r>
        <w:t>ß</w:t>
      </w:r>
      <w:r w:rsidRPr="00F263CB">
        <w:t xml:space="preserve"> der baulichen Nutzung gem. </w:t>
      </w:r>
      <w:r>
        <w:t>§</w:t>
      </w:r>
      <w:r w:rsidRPr="00F263CB">
        <w:t xml:space="preserve"> 16 BauNVO ist somit ausreichend</w:t>
      </w:r>
      <w:r>
        <w:t xml:space="preserve"> </w:t>
      </w:r>
      <w:r w:rsidRPr="00F263CB">
        <w:t>bestimmt.</w:t>
      </w:r>
    </w:p>
    <w:p w14:paraId="36FA2729" w14:textId="77777777" w:rsidR="00F263CB" w:rsidRDefault="00F263CB" w:rsidP="00F263CB">
      <w:pPr>
        <w:pStyle w:val="003Text"/>
      </w:pPr>
    </w:p>
    <w:p w14:paraId="6AAE2B94" w14:textId="22472D45" w:rsidR="00141C25" w:rsidRPr="00141C25" w:rsidRDefault="00F263CB" w:rsidP="00141C25">
      <w:pPr>
        <w:pStyle w:val="003Text"/>
      </w:pPr>
      <w:r w:rsidRPr="00141C25">
        <w:t>(A3.</w:t>
      </w:r>
      <w:r w:rsidR="0086221B">
        <w:t>6</w:t>
      </w:r>
      <w:r w:rsidRPr="00141C25">
        <w:t xml:space="preserve">) </w:t>
      </w:r>
      <w:r w:rsidR="003A41CA" w:rsidRPr="00141C25">
        <w:t>Bauliche Anlagen unterhalb der Geländeoberfläche, durch die das Baugrundstück lediglich unterbaut wird, werden abweichend von § 19 Abs. 4 Satz 3 BauNVO nicht</w:t>
      </w:r>
      <w:r w:rsidR="004A7D77">
        <w:t xml:space="preserve"> auf die Grundflächen</w:t>
      </w:r>
      <w:r w:rsidR="003A41CA" w:rsidRPr="00141C25">
        <w:t xml:space="preserve"> angerechnet, wenn diese vollständig überdeckt und begrünt sind. Die Festsetzung dient der Erleichterung der Errichtung </w:t>
      </w:r>
      <w:r w:rsidR="00141C25" w:rsidRPr="00141C25">
        <w:t xml:space="preserve">von Kellergeschossen und </w:t>
      </w:r>
      <w:r w:rsidR="003A41CA" w:rsidRPr="00141C25">
        <w:t>unterirdischer Stellplätze (Tiefgarage) zugunsten einer attraktiven Gestaltung des Außenbereiche</w:t>
      </w:r>
      <w:r w:rsidR="000A0685">
        <w:t>s.</w:t>
      </w:r>
      <w:r w:rsidR="00141C25" w:rsidRPr="00141C25">
        <w:t xml:space="preserve"> (Mehr zu Tiefgargen siehe Kapitel</w:t>
      </w:r>
      <w:r w:rsidR="00141C25">
        <w:t xml:space="preserve"> „7.4</w:t>
      </w:r>
      <w:r w:rsidR="00141C25" w:rsidRPr="00141C25">
        <w:t xml:space="preserve"> Nebenanlagen, Stellplätze und Garagen</w:t>
      </w:r>
      <w:r w:rsidR="00141C25">
        <w:t>“</w:t>
      </w:r>
      <w:r w:rsidR="000A0685">
        <w:t>)</w:t>
      </w:r>
    </w:p>
    <w:p w14:paraId="4740F0EB" w14:textId="36CACA6C" w:rsidR="003A41CA" w:rsidRDefault="003A41CA" w:rsidP="003A41CA">
      <w:pPr>
        <w:pStyle w:val="003Text"/>
      </w:pPr>
    </w:p>
    <w:p w14:paraId="2397A83D" w14:textId="77777777" w:rsidR="00A50B78" w:rsidRPr="003A41CA" w:rsidRDefault="00A50B78" w:rsidP="00A50B78">
      <w:pPr>
        <w:pStyle w:val="003Text"/>
        <w:rPr>
          <w:rFonts w:eastAsia="MS Mincho"/>
        </w:rPr>
      </w:pPr>
      <w:r w:rsidRPr="00A50B78">
        <w:rPr>
          <w:rFonts w:eastAsia="MS Mincho"/>
        </w:rPr>
        <w:t>Durch die getroffenen Festsetzungen ist das Ma</w:t>
      </w:r>
      <w:r>
        <w:rPr>
          <w:rFonts w:eastAsia="MS Mincho"/>
        </w:rPr>
        <w:t xml:space="preserve">ß </w:t>
      </w:r>
      <w:r w:rsidRPr="00A50B78">
        <w:rPr>
          <w:rFonts w:eastAsia="MS Mincho"/>
        </w:rPr>
        <w:t>der baulichen Nutzung im Plangebiet ausreichend</w:t>
      </w:r>
      <w:r>
        <w:rPr>
          <w:rFonts w:eastAsia="MS Mincho"/>
        </w:rPr>
        <w:t xml:space="preserve"> </w:t>
      </w:r>
      <w:r w:rsidRPr="00A50B78">
        <w:rPr>
          <w:rFonts w:eastAsia="MS Mincho"/>
        </w:rPr>
        <w:t>bestimmt und eine geordnete st</w:t>
      </w:r>
      <w:r>
        <w:rPr>
          <w:rFonts w:eastAsia="MS Mincho"/>
        </w:rPr>
        <w:t>ä</w:t>
      </w:r>
      <w:r w:rsidRPr="00A50B78">
        <w:rPr>
          <w:rFonts w:eastAsia="MS Mincho"/>
        </w:rPr>
        <w:t>dtebauliche Entwicklung gew</w:t>
      </w:r>
      <w:r>
        <w:rPr>
          <w:rFonts w:eastAsia="MS Mincho"/>
        </w:rPr>
        <w:t>ä</w:t>
      </w:r>
      <w:r w:rsidRPr="00A50B78">
        <w:rPr>
          <w:rFonts w:eastAsia="MS Mincho"/>
        </w:rPr>
        <w:t>hrleistet.</w:t>
      </w:r>
    </w:p>
    <w:p w14:paraId="5FAE6801" w14:textId="77777777" w:rsidR="00031772" w:rsidRDefault="00031772" w:rsidP="005119CF">
      <w:pPr>
        <w:pStyle w:val="003Text"/>
      </w:pPr>
    </w:p>
    <w:p w14:paraId="454FC7B8" w14:textId="77777777" w:rsidR="00F4595D" w:rsidRPr="00EF6FC3" w:rsidRDefault="00F4595D" w:rsidP="005119CF">
      <w:pPr>
        <w:pStyle w:val="003Text"/>
      </w:pPr>
    </w:p>
    <w:p w14:paraId="2FE18E42" w14:textId="1ACAB771" w:rsidR="00B44141" w:rsidRPr="003A41CA" w:rsidRDefault="00B44141" w:rsidP="005119CF">
      <w:pPr>
        <w:pStyle w:val="002Textberschrift"/>
      </w:pPr>
      <w:bookmarkStart w:id="89" w:name="_Toc171602810"/>
      <w:r w:rsidRPr="003A41CA">
        <w:t xml:space="preserve">Bauweise und überbaubare </w:t>
      </w:r>
      <w:r w:rsidR="007F575F" w:rsidRPr="003A41CA">
        <w:t>Grundstücksfläche</w:t>
      </w:r>
      <w:bookmarkEnd w:id="89"/>
      <w:r w:rsidR="007F575F" w:rsidRPr="003A41CA">
        <w:t xml:space="preserve"> </w:t>
      </w:r>
    </w:p>
    <w:p w14:paraId="3E93CA9C" w14:textId="12E39038" w:rsidR="00D20251" w:rsidRDefault="003A78A0" w:rsidP="005119CF">
      <w:pPr>
        <w:pStyle w:val="003Text"/>
        <w:rPr>
          <w:rFonts w:eastAsia="MS Mincho"/>
        </w:rPr>
      </w:pPr>
      <w:r w:rsidRPr="003A41CA">
        <w:rPr>
          <w:rFonts w:eastAsia="MS Mincho"/>
        </w:rPr>
        <w:t>(</w:t>
      </w:r>
      <w:r w:rsidR="00D20251">
        <w:rPr>
          <w:rFonts w:eastAsia="MS Mincho"/>
        </w:rPr>
        <w:t>A 4</w:t>
      </w:r>
      <w:r w:rsidR="00E50BE4">
        <w:rPr>
          <w:rFonts w:eastAsia="MS Mincho"/>
        </w:rPr>
        <w:t>.1 – A 4.2</w:t>
      </w:r>
      <w:r w:rsidR="000D4C47" w:rsidRPr="003A41CA">
        <w:rPr>
          <w:rFonts w:eastAsia="MS Mincho"/>
        </w:rPr>
        <w:t xml:space="preserve"> </w:t>
      </w:r>
      <w:r w:rsidRPr="003A41CA">
        <w:rPr>
          <w:rFonts w:eastAsia="MS Mincho"/>
        </w:rPr>
        <w:t>)</w:t>
      </w:r>
      <w:r w:rsidR="000D4C47" w:rsidRPr="005119CF">
        <w:rPr>
          <w:rFonts w:eastAsia="MS Mincho"/>
        </w:rPr>
        <w:t xml:space="preserve"> Im Geltungsbereich sind </w:t>
      </w:r>
      <w:r w:rsidR="008978A9" w:rsidRPr="005119CF">
        <w:rPr>
          <w:rFonts w:eastAsia="MS Mincho"/>
        </w:rPr>
        <w:t>Gebäude in einer offenen Bauweise</w:t>
      </w:r>
      <w:r w:rsidR="000D4C47" w:rsidRPr="005119CF">
        <w:rPr>
          <w:rFonts w:eastAsia="MS Mincho"/>
        </w:rPr>
        <w:t xml:space="preserve"> zulässig, um das bisherige Erscheinungsbild </w:t>
      </w:r>
      <w:r w:rsidR="004A7D77">
        <w:rPr>
          <w:rFonts w:eastAsia="MS Mincho"/>
        </w:rPr>
        <w:t xml:space="preserve">Plangebietes </w:t>
      </w:r>
      <w:r w:rsidR="000D4C47" w:rsidRPr="005119CF">
        <w:rPr>
          <w:rFonts w:eastAsia="MS Mincho"/>
        </w:rPr>
        <w:t xml:space="preserve">fortzuführen. </w:t>
      </w:r>
      <w:r w:rsidR="008F19F9" w:rsidRPr="005119CF">
        <w:rPr>
          <w:rFonts w:eastAsia="MS Mincho"/>
        </w:rPr>
        <w:t>Mit der Regelung können Einzel</w:t>
      </w:r>
      <w:r w:rsidR="004A7D77">
        <w:rPr>
          <w:rFonts w:eastAsia="MS Mincho"/>
        </w:rPr>
        <w:t xml:space="preserve">häuser </w:t>
      </w:r>
      <w:r w:rsidR="000A0685">
        <w:rPr>
          <w:rFonts w:eastAsia="MS Mincho"/>
        </w:rPr>
        <w:t xml:space="preserve"> sowie</w:t>
      </w:r>
      <w:r w:rsidR="008F19F9" w:rsidRPr="005119CF">
        <w:rPr>
          <w:rFonts w:eastAsia="MS Mincho"/>
        </w:rPr>
        <w:t xml:space="preserve"> Hausgruppen errichtet werden.</w:t>
      </w:r>
    </w:p>
    <w:p w14:paraId="59BA2F45" w14:textId="77777777" w:rsidR="004A7D77" w:rsidRDefault="004A7D77" w:rsidP="005119CF">
      <w:pPr>
        <w:pStyle w:val="003Text"/>
        <w:rPr>
          <w:rFonts w:eastAsia="MS Mincho"/>
        </w:rPr>
      </w:pPr>
    </w:p>
    <w:p w14:paraId="2312922B" w14:textId="3E7D257A" w:rsidR="00E50BE4" w:rsidRDefault="004A7D77" w:rsidP="005119CF">
      <w:pPr>
        <w:pStyle w:val="003Text"/>
      </w:pPr>
      <w:r w:rsidRPr="00B61D70">
        <w:t xml:space="preserve">Für die Fläche für den Gemeinbedarf </w:t>
      </w:r>
      <w:r>
        <w:t>„</w:t>
      </w:r>
      <w:r w:rsidRPr="00B61D70">
        <w:t>GB3</w:t>
      </w:r>
      <w:r>
        <w:t xml:space="preserve">“ ist eine geschlossene Bauweise festgesetzt, da gem. § 22 Abs. 3  BauNVO </w:t>
      </w:r>
      <w:r w:rsidRPr="004A7D77">
        <w:t>Gebäude ohne seitlichen Grenzabstand errichtet</w:t>
      </w:r>
      <w:r>
        <w:t xml:space="preserve"> werden müssen. Dies spiegelt das Ziel des Anbaus Rathauses wider. </w:t>
      </w:r>
    </w:p>
    <w:p w14:paraId="729E90DA" w14:textId="77777777" w:rsidR="004A7D77" w:rsidRPr="005119CF" w:rsidRDefault="004A7D77" w:rsidP="005119CF">
      <w:pPr>
        <w:pStyle w:val="003Text"/>
        <w:rPr>
          <w:rFonts w:eastAsia="MS Mincho"/>
        </w:rPr>
      </w:pPr>
    </w:p>
    <w:p w14:paraId="6A677A3F" w14:textId="51E2A0FE" w:rsidR="005119CF" w:rsidRDefault="004A7D77" w:rsidP="005119CF">
      <w:pPr>
        <w:pStyle w:val="003Text"/>
        <w:rPr>
          <w:rFonts w:eastAsia="MS Mincho"/>
        </w:rPr>
      </w:pPr>
      <w:r w:rsidRPr="00B61D70">
        <w:t>Für die Gemeinbedarf</w:t>
      </w:r>
      <w:r>
        <w:t>sflächen</w:t>
      </w:r>
      <w:r w:rsidRPr="00B61D70">
        <w:t xml:space="preserve"> </w:t>
      </w:r>
      <w:r>
        <w:t>„</w:t>
      </w:r>
      <w:r w:rsidRPr="00B61D70">
        <w:t>GB3</w:t>
      </w:r>
      <w:r>
        <w:t xml:space="preserve"> und GB4“ </w:t>
      </w:r>
      <w:r w:rsidR="00E50BE4" w:rsidRPr="005119CF">
        <w:rPr>
          <w:rFonts w:eastAsia="MS Mincho"/>
        </w:rPr>
        <w:t xml:space="preserve"> (Kindergarten) ist eine abweichende Bauweise mit einer maximalen Gebäudelänge von bis zu 8</w:t>
      </w:r>
      <w:r w:rsidR="005119CF">
        <w:rPr>
          <w:rFonts w:eastAsia="MS Mincho"/>
        </w:rPr>
        <w:t>0</w:t>
      </w:r>
      <w:r w:rsidR="00E50BE4" w:rsidRPr="005119CF">
        <w:rPr>
          <w:rFonts w:eastAsia="MS Mincho"/>
        </w:rPr>
        <w:t xml:space="preserve">,00 m zulässig. </w:t>
      </w:r>
      <w:r w:rsidR="005119CF">
        <w:rPr>
          <w:rFonts w:eastAsia="MS Mincho"/>
        </w:rPr>
        <w:t xml:space="preserve">Die Gebäudelänge des Kindergartens beträgt im Bestand ca. 70,00 m und entspricht somit nicht </w:t>
      </w:r>
      <w:r w:rsidR="005119CF" w:rsidRPr="005119CF">
        <w:rPr>
          <w:rFonts w:eastAsia="MS Mincho"/>
        </w:rPr>
        <w:t>der Regelung einer offenen Bauweise nach §22 Abs. 2 BauNVO</w:t>
      </w:r>
      <w:r w:rsidR="005119CF">
        <w:rPr>
          <w:rFonts w:eastAsia="MS Mincho"/>
        </w:rPr>
        <w:t xml:space="preserve">. Mit der abweichenden Bauweise wird das Bestandsgebäude gesichert und ein Potenzial zum Ausbau / Anbau eingeräumt. </w:t>
      </w:r>
      <w:r w:rsidR="002B3C9F">
        <w:rPr>
          <w:rFonts w:eastAsia="MS Mincho"/>
        </w:rPr>
        <w:t xml:space="preserve">Bei der Berechnung der GRZ sind </w:t>
      </w:r>
      <w:r w:rsidR="002B3C9F" w:rsidRPr="00B61D70">
        <w:t>Gemeinbedarf</w:t>
      </w:r>
      <w:r w:rsidR="002B3C9F">
        <w:t>sflächen</w:t>
      </w:r>
      <w:r w:rsidR="002B3C9F" w:rsidRPr="00B61D70">
        <w:t xml:space="preserve"> </w:t>
      </w:r>
      <w:r w:rsidR="002B3C9F">
        <w:t>„</w:t>
      </w:r>
      <w:r w:rsidR="002B3C9F" w:rsidRPr="00B61D70">
        <w:t>GB3</w:t>
      </w:r>
      <w:r w:rsidR="002B3C9F">
        <w:t xml:space="preserve"> und GB4“ </w:t>
      </w:r>
      <w:r w:rsidR="002B3C9F" w:rsidRPr="005119CF">
        <w:rPr>
          <w:rFonts w:eastAsia="MS Mincho"/>
        </w:rPr>
        <w:t xml:space="preserve"> </w:t>
      </w:r>
      <w:r w:rsidR="002B3C9F">
        <w:rPr>
          <w:rFonts w:eastAsia="MS Mincho"/>
        </w:rPr>
        <w:t xml:space="preserve">im Zusammenhang zu sehen. </w:t>
      </w:r>
    </w:p>
    <w:p w14:paraId="2B7F952B" w14:textId="77777777" w:rsidR="00E50BE4" w:rsidRDefault="00E50BE4" w:rsidP="000D4C47">
      <w:pPr>
        <w:pStyle w:val="003Text"/>
        <w:rPr>
          <w:rFonts w:eastAsia="MS Mincho"/>
        </w:rPr>
      </w:pPr>
    </w:p>
    <w:p w14:paraId="414DDFA5" w14:textId="77777777" w:rsidR="0026785B" w:rsidRDefault="001B7C7A" w:rsidP="00A50B78">
      <w:pPr>
        <w:pStyle w:val="003Text"/>
      </w:pPr>
      <w:r>
        <w:rPr>
          <w:rFonts w:eastAsia="MS Mincho"/>
        </w:rPr>
        <w:t>(</w:t>
      </w:r>
      <w:r w:rsidR="00E50BE4">
        <w:rPr>
          <w:rFonts w:eastAsia="MS Mincho"/>
        </w:rPr>
        <w:t xml:space="preserve">A 4.3 – A </w:t>
      </w:r>
      <w:r w:rsidR="00E50BE4" w:rsidRPr="00A50B78">
        <w:rPr>
          <w:rFonts w:eastAsia="MS Mincho"/>
        </w:rPr>
        <w:t>4.</w:t>
      </w:r>
      <w:r w:rsidR="0026785B">
        <w:rPr>
          <w:rFonts w:eastAsia="MS Mincho"/>
        </w:rPr>
        <w:t>4</w:t>
      </w:r>
      <w:r w:rsidR="00E50BE4" w:rsidRPr="00A50B78">
        <w:rPr>
          <w:rFonts w:eastAsia="MS Mincho"/>
        </w:rPr>
        <w:t xml:space="preserve">) </w:t>
      </w:r>
      <w:r w:rsidR="0026785B" w:rsidRPr="0026785B">
        <w:t>Um städtebauliche Fehlentwicklungen zu vermeiden, sind einzelne Baufenster durch Baulinien und Baumgrenzen festgelegt. Auf diese Weise wird ergänzend zur zulässigen Grundflächenzahl definiert, in welchem Umfang die Fläche durch Hauptgebäude überbaut werden darf</w:t>
      </w:r>
      <w:r w:rsidR="0026785B">
        <w:t xml:space="preserve">. </w:t>
      </w:r>
    </w:p>
    <w:p w14:paraId="4F47D55E" w14:textId="2942DFF6" w:rsidR="00E50BE4" w:rsidRDefault="00A50B78" w:rsidP="00A50B78">
      <w:pPr>
        <w:pStyle w:val="003Text"/>
      </w:pPr>
      <w:r w:rsidRPr="00A50B78">
        <w:t xml:space="preserve">Die Baulinien </w:t>
      </w:r>
      <w:r w:rsidRPr="00A50B78">
        <w:rPr>
          <w:rFonts w:eastAsia="MS Mincho"/>
        </w:rPr>
        <w:t xml:space="preserve">erfassen </w:t>
      </w:r>
      <w:r w:rsidRPr="00A50B78">
        <w:t>die bestehenden Raumkanten, die durch vorhandene Gebäude definiert sind</w:t>
      </w:r>
      <w:r w:rsidR="000A0685">
        <w:t xml:space="preserve">. Diese Raumkanten </w:t>
      </w:r>
      <w:r w:rsidRPr="00A50B78">
        <w:t xml:space="preserve">sollen </w:t>
      </w:r>
      <w:r w:rsidR="0026785B">
        <w:t xml:space="preserve">auch </w:t>
      </w:r>
      <w:r w:rsidRPr="00A50B78">
        <w:t>von den zukünftigen Gebäuden weitergeführt werden</w:t>
      </w:r>
      <w:r w:rsidRPr="00A50B78">
        <w:rPr>
          <w:rFonts w:eastAsia="MS Mincho"/>
        </w:rPr>
        <w:t xml:space="preserve"> </w:t>
      </w:r>
      <w:r>
        <w:rPr>
          <w:rFonts w:eastAsia="MS Mincho"/>
        </w:rPr>
        <w:t xml:space="preserve">um </w:t>
      </w:r>
      <w:r w:rsidRPr="00A50B78">
        <w:rPr>
          <w:rFonts w:eastAsia="MS Mincho"/>
        </w:rPr>
        <w:t>die bestehende</w:t>
      </w:r>
      <w:r w:rsidR="0026785B">
        <w:rPr>
          <w:rFonts w:eastAsia="MS Mincho"/>
        </w:rPr>
        <w:t xml:space="preserve"> </w:t>
      </w:r>
      <w:r w:rsidRPr="00A50B78">
        <w:rPr>
          <w:rFonts w:eastAsia="MS Mincho"/>
        </w:rPr>
        <w:t>st</w:t>
      </w:r>
      <w:r>
        <w:rPr>
          <w:rFonts w:eastAsia="MS Mincho"/>
        </w:rPr>
        <w:t>ä</w:t>
      </w:r>
      <w:r w:rsidRPr="00A50B78">
        <w:rPr>
          <w:rFonts w:eastAsia="MS Mincho"/>
        </w:rPr>
        <w:t xml:space="preserve">dtebauliche Struktur </w:t>
      </w:r>
      <w:r>
        <w:rPr>
          <w:rFonts w:eastAsia="MS Mincho"/>
        </w:rPr>
        <w:t xml:space="preserve">v.a. im Bereich des Rathausplatzes </w:t>
      </w:r>
      <w:r w:rsidRPr="00A50B78">
        <w:rPr>
          <w:rFonts w:eastAsia="MS Mincho"/>
        </w:rPr>
        <w:t>zu sichern</w:t>
      </w:r>
      <w:r w:rsidRPr="00A50B78">
        <w:t>.</w:t>
      </w:r>
    </w:p>
    <w:p w14:paraId="2627E2A4" w14:textId="209C9460" w:rsidR="00A50B78" w:rsidRPr="00A50B78" w:rsidRDefault="00A50B78" w:rsidP="00A50B78">
      <w:pPr>
        <w:pStyle w:val="003Text"/>
        <w:rPr>
          <w:rFonts w:eastAsia="MS Mincho"/>
        </w:rPr>
      </w:pPr>
      <w:r w:rsidRPr="00A50B78">
        <w:rPr>
          <w:rFonts w:eastAsia="MS Mincho"/>
        </w:rPr>
        <w:t>Soweit Baulinien festgesetzt sind, muss an diese unabhängig von den Abstandfl</w:t>
      </w:r>
      <w:r>
        <w:rPr>
          <w:rFonts w:eastAsia="MS Mincho"/>
        </w:rPr>
        <w:t>ä</w:t>
      </w:r>
      <w:r w:rsidRPr="00A50B78">
        <w:rPr>
          <w:rFonts w:eastAsia="MS Mincho"/>
        </w:rPr>
        <w:t>chenregelungen der</w:t>
      </w:r>
      <w:r>
        <w:rPr>
          <w:rFonts w:eastAsia="MS Mincho"/>
        </w:rPr>
        <w:t xml:space="preserve"> </w:t>
      </w:r>
      <w:r w:rsidRPr="00A50B78">
        <w:rPr>
          <w:rFonts w:eastAsia="MS Mincho"/>
        </w:rPr>
        <w:t>BayBO angebaut werden.</w:t>
      </w:r>
    </w:p>
    <w:p w14:paraId="3364AC2A" w14:textId="6210C25F" w:rsidR="00A1217E" w:rsidRDefault="002B3C9F" w:rsidP="00031772">
      <w:pPr>
        <w:pStyle w:val="003Text"/>
        <w:rPr>
          <w:rFonts w:eastAsia="MS Mincho"/>
        </w:rPr>
      </w:pPr>
      <w:r>
        <w:t>Teilweises Zurücktreten und Vortreten von der Baulinie sind wie folgt zulässig: Zur Gliederung des Baukörpers kann ein Zurücktreten von der Baulinie um bis zu 3,00 m erfolgen. Diese Festsetzungen ermöglichen eine gewisse Flexibilität bei der Gestaltung und Gliederung der Fassaden. Ein Vortreten vor die Baulinie ist ausschließlich für die Errichtung von beispielsweise Vordächern gestattet. Die Breite der Vorsprünge darf maximal 1,50 m betragen, wobei eine Durchgangshöhe von mindestens 3,00 m gewährleistet sein muss. Die lichte Höhe ist entsprechend dem geplanten Gelände anzupassen.</w:t>
      </w:r>
    </w:p>
    <w:p w14:paraId="7DE3122D" w14:textId="77777777" w:rsidR="00031772" w:rsidRDefault="00031772" w:rsidP="00031772">
      <w:pPr>
        <w:pStyle w:val="003Text"/>
        <w:rPr>
          <w:rFonts w:eastAsia="MS Mincho"/>
        </w:rPr>
      </w:pPr>
    </w:p>
    <w:p w14:paraId="2E3A1717" w14:textId="77777777" w:rsidR="00031772" w:rsidRPr="00EF6FC3" w:rsidRDefault="00031772" w:rsidP="00031772">
      <w:pPr>
        <w:pStyle w:val="003Text"/>
        <w:rPr>
          <w:rFonts w:eastAsia="MS Mincho"/>
        </w:rPr>
      </w:pPr>
    </w:p>
    <w:p w14:paraId="6F31A43C" w14:textId="412B9887" w:rsidR="0046050D" w:rsidRDefault="0046050D" w:rsidP="005119CF">
      <w:pPr>
        <w:pStyle w:val="002Textberschrift"/>
      </w:pPr>
      <w:bookmarkStart w:id="90" w:name="_Toc171602811"/>
      <w:r w:rsidRPr="001D6111">
        <w:lastRenderedPageBreak/>
        <w:t>Nebenanlagen, Stellplätze und Garagen</w:t>
      </w:r>
      <w:bookmarkEnd w:id="90"/>
      <w:r w:rsidRPr="001D6111">
        <w:t xml:space="preserve"> </w:t>
      </w:r>
    </w:p>
    <w:p w14:paraId="65D34FCC" w14:textId="246BA387" w:rsidR="005E6AA8" w:rsidRPr="00141C25" w:rsidRDefault="005E6AA8" w:rsidP="00141C25">
      <w:pPr>
        <w:pStyle w:val="003Text"/>
        <w:rPr>
          <w:rFonts w:eastAsia="MS Mincho"/>
        </w:rPr>
      </w:pPr>
      <w:r w:rsidRPr="00141C25">
        <w:rPr>
          <w:rFonts w:eastAsia="MS Mincho"/>
        </w:rPr>
        <w:t>Im Geltungsbereich können erforderliche Stellplätze oberirdisch und unterirdisch in Tiefgaragen organisiert werden.</w:t>
      </w:r>
    </w:p>
    <w:p w14:paraId="662469F2" w14:textId="77777777" w:rsidR="005E6AA8" w:rsidRDefault="005E6AA8" w:rsidP="005E6AA8">
      <w:pPr>
        <w:pStyle w:val="03Text"/>
        <w:rPr>
          <w:rFonts w:eastAsia="MS Mincho"/>
        </w:rPr>
      </w:pPr>
    </w:p>
    <w:p w14:paraId="1F511004" w14:textId="506D32C8" w:rsidR="0077669C" w:rsidRPr="00141C25" w:rsidRDefault="001D6111" w:rsidP="005119CF">
      <w:pPr>
        <w:pStyle w:val="003Text"/>
        <w:rPr>
          <w:rFonts w:eastAsia="MS Mincho"/>
        </w:rPr>
      </w:pPr>
      <w:r w:rsidRPr="00141C25">
        <w:rPr>
          <w:rFonts w:eastAsia="MS Mincho"/>
        </w:rPr>
        <w:t xml:space="preserve">(A 5.1) </w:t>
      </w:r>
      <w:r w:rsidR="0077669C" w:rsidRPr="00141C25">
        <w:rPr>
          <w:rFonts w:eastAsia="MS Mincho"/>
        </w:rPr>
        <w:t>Um die zukünftigen erforderlichen Stellplätze zu schaffen, sind auch unterirdische Stellplätze als Tiefgaragen unterhalb der Geländeoberfläche zulässig. Tiefgaragen können auch außerhalb der Baugrenzen errichtet werden, vorausgesetzt, sie sind vollständig überdeckt und begrünt. Die Nutzung von Tiefgaragen ermöglicht nicht nur eine effiziente Nutzung des verfügbaren Platzes, sondern trägt auch dazu bei, die Oberfläche des Geländes frei von Parkplätzen zu halten. Dadurch wird die ästhetische Qualität der Umgebung verbessert und mehr Raum für Grünflächen und Erholung geschaffen.</w:t>
      </w:r>
    </w:p>
    <w:p w14:paraId="179B4832" w14:textId="2F1AB6CB" w:rsidR="002B3FDC" w:rsidRDefault="002B3FDC" w:rsidP="0077669C">
      <w:pPr>
        <w:pStyle w:val="03Text"/>
        <w:rPr>
          <w:rFonts w:eastAsia="MS Mincho"/>
          <w:color w:val="404040" w:themeColor="text1" w:themeTint="BF"/>
        </w:rPr>
      </w:pPr>
      <w:r w:rsidRPr="002B3FDC">
        <w:rPr>
          <w:rFonts w:eastAsia="MS Mincho"/>
          <w:color w:val="404040" w:themeColor="text1" w:themeTint="BF"/>
        </w:rPr>
        <w:t>Die Festsetzung gilt nur für die Bereiche WA1, WA2 und MI, da diese außerhalb des Hochwassergefahrengebiets HQ100 liegen. Dennoch müssen gemäß § 78b Abs. 1 Nr. 2 des Wasserhaushaltsgesetzes (WHG) bauliche Anlagen, die im Bereich des Hochwasserrisikos HQextrem liegen, in angepasster Bauweise nach den allgemein anerkannten Regeln der Technik errichtet werden, beispielsweise durch eine wasserdichte Stahlbetonwanne, um Schäden durch Überflutungen zu verringern oder zu verhindern (siehe auch textliche Festsetzungen A. 11). Die Umsetzung einer Tiefgarage im Bereich des Kindergartens (GB3 und GB4) ist aufgrund des Bestandsgebäudes zudem kaum möglich</w:t>
      </w:r>
      <w:r>
        <w:rPr>
          <w:rFonts w:eastAsia="MS Mincho"/>
          <w:color w:val="404040" w:themeColor="text1" w:themeTint="BF"/>
        </w:rPr>
        <w:t>, deshalb ist die Umsetzbarkeit in diesem Bereich nicht sinnvoll</w:t>
      </w:r>
      <w:r w:rsidRPr="002B3FDC">
        <w:rPr>
          <w:rFonts w:eastAsia="MS Mincho"/>
          <w:color w:val="404040" w:themeColor="text1" w:themeTint="BF"/>
        </w:rPr>
        <w:t>.</w:t>
      </w:r>
    </w:p>
    <w:p w14:paraId="00DBAF28" w14:textId="76077834" w:rsidR="0077669C" w:rsidRDefault="0077669C" w:rsidP="0077669C">
      <w:pPr>
        <w:pStyle w:val="03Text"/>
        <w:rPr>
          <w:rFonts w:eastAsia="MS Mincho"/>
        </w:rPr>
      </w:pPr>
      <w:r>
        <w:rPr>
          <w:rFonts w:eastAsia="MS Mincho"/>
        </w:rPr>
        <w:t xml:space="preserve">  </w:t>
      </w:r>
    </w:p>
    <w:p w14:paraId="687D7779" w14:textId="77777777" w:rsidR="005E6AA8" w:rsidRPr="005E6AA8" w:rsidRDefault="005E6AA8" w:rsidP="005E6AA8">
      <w:pPr>
        <w:pStyle w:val="003Text"/>
        <w:rPr>
          <w:rFonts w:eastAsia="MS Mincho"/>
          <w:color w:val="4F6228" w:themeColor="accent3" w:themeShade="80"/>
        </w:rPr>
      </w:pPr>
      <w:r w:rsidRPr="005E6AA8">
        <w:rPr>
          <w:rFonts w:eastAsia="MS Mincho"/>
          <w:color w:val="4F6228" w:themeColor="accent3" w:themeShade="80"/>
        </w:rPr>
        <w:t xml:space="preserve">Nachhaltigkeitsaspekte:  </w:t>
      </w:r>
    </w:p>
    <w:p w14:paraId="305D47BB" w14:textId="6AEEACB0" w:rsidR="005E6AA8" w:rsidRPr="005E6AA8" w:rsidRDefault="005E6AA8" w:rsidP="005E6AA8">
      <w:pPr>
        <w:pStyle w:val="003Text"/>
        <w:rPr>
          <w:rFonts w:eastAsia="MS Mincho"/>
          <w:color w:val="4F6228" w:themeColor="accent3" w:themeShade="80"/>
        </w:rPr>
      </w:pPr>
      <w:r w:rsidRPr="005E6AA8">
        <w:rPr>
          <w:rFonts w:eastAsia="MS Mincho"/>
          <w:color w:val="4F6228" w:themeColor="accent3" w:themeShade="80"/>
        </w:rPr>
        <w:t>Durch eine Reduzierung von oberirdischen Stellflächen kann die Versiegelung von Flächen minimiert</w:t>
      </w:r>
      <w:r w:rsidR="000A0685">
        <w:rPr>
          <w:rFonts w:eastAsia="MS Mincho"/>
          <w:color w:val="4F6228" w:themeColor="accent3" w:themeShade="80"/>
        </w:rPr>
        <w:t xml:space="preserve"> werden</w:t>
      </w:r>
      <w:r w:rsidRPr="005E6AA8">
        <w:rPr>
          <w:rFonts w:eastAsia="MS Mincho"/>
          <w:color w:val="4F6228" w:themeColor="accent3" w:themeShade="80"/>
        </w:rPr>
        <w:t xml:space="preserve">, was zu einer attraktiven Gestaltung der Außenflächen und v.a. zu einer besseren Regenwasserbewirtschaftung führt.  </w:t>
      </w:r>
    </w:p>
    <w:p w14:paraId="33DD5B98" w14:textId="0595A48F" w:rsidR="005E6AA8" w:rsidRPr="005E6AA8" w:rsidRDefault="005E6AA8" w:rsidP="005E6AA8">
      <w:pPr>
        <w:pStyle w:val="003Text"/>
        <w:rPr>
          <w:rFonts w:eastAsia="MS Mincho"/>
          <w:color w:val="4F6228" w:themeColor="accent3" w:themeShade="80"/>
        </w:rPr>
      </w:pPr>
      <w:r w:rsidRPr="005E6AA8">
        <w:rPr>
          <w:rFonts w:eastAsia="MS Mincho"/>
          <w:color w:val="4F6228" w:themeColor="accent3" w:themeShade="80"/>
        </w:rPr>
        <w:t>Außerdem trägt die Begrünung des Außenbereichs zur Verbesserung des Mikroklimas bei, da Grünflächen Feuchtigkeit speichern und Verdunstungskühle erzeugen. Dadurch wird das lokale Klima abgemildert, was besonders in den Sommermonaten von Bedeutung ist, um Hitzeinseln zu reduzieren.</w:t>
      </w:r>
    </w:p>
    <w:p w14:paraId="487A9FDB" w14:textId="77777777" w:rsidR="0077669C" w:rsidRDefault="0077669C" w:rsidP="00F1276D">
      <w:pPr>
        <w:pStyle w:val="003Text"/>
        <w:rPr>
          <w:rFonts w:eastAsia="MS Mincho"/>
        </w:rPr>
      </w:pPr>
    </w:p>
    <w:p w14:paraId="6C1D5F91" w14:textId="2E268097" w:rsidR="00F1276D" w:rsidRDefault="0046050D" w:rsidP="00F1276D">
      <w:pPr>
        <w:pStyle w:val="003Text"/>
        <w:rPr>
          <w:rFonts w:eastAsia="MS Mincho"/>
        </w:rPr>
      </w:pPr>
      <w:r w:rsidRPr="001D6111">
        <w:rPr>
          <w:rFonts w:eastAsia="MS Mincho"/>
        </w:rPr>
        <w:t>(</w:t>
      </w:r>
      <w:r w:rsidR="005E6AA8">
        <w:rPr>
          <w:rFonts w:eastAsia="MS Mincho"/>
        </w:rPr>
        <w:t>A 5.2</w:t>
      </w:r>
      <w:r w:rsidRPr="001D6111">
        <w:rPr>
          <w:rFonts w:eastAsia="MS Mincho"/>
        </w:rPr>
        <w:t xml:space="preserve">) </w:t>
      </w:r>
    </w:p>
    <w:p w14:paraId="0C4E61AD" w14:textId="7C987213" w:rsidR="005E6AA8" w:rsidRDefault="008D72EE" w:rsidP="008D72EE">
      <w:pPr>
        <w:pStyle w:val="003Text"/>
        <w:rPr>
          <w:rFonts w:eastAsia="MS Mincho"/>
        </w:rPr>
      </w:pPr>
      <w:r w:rsidRPr="008D72EE">
        <w:rPr>
          <w:rFonts w:eastAsia="MS Mincho"/>
        </w:rPr>
        <w:t>Garagen, Carports und Stellplätze sowie Zufahrtsrampen zu Tiefgaragen und Parkdecks dürfen auch außerhalb der bebaubaren Grundstücksflächen errichtet werden, sofern sie den landesrechtlichen Vorschriften für die Abstandsflächen entsprechen oder zugelassen sind (Art. 6 Abs. 7 BayBO</w:t>
      </w:r>
      <w:r w:rsidR="0026785B">
        <w:rPr>
          <w:rFonts w:eastAsia="MS Mincho"/>
        </w:rPr>
        <w:t xml:space="preserve">). </w:t>
      </w:r>
      <w:r>
        <w:rPr>
          <w:rFonts w:eastAsia="MS Mincho"/>
        </w:rPr>
        <w:t>Mit der</w:t>
      </w:r>
      <w:r w:rsidRPr="008D72EE">
        <w:rPr>
          <w:rFonts w:eastAsia="MS Mincho"/>
        </w:rPr>
        <w:t xml:space="preserve"> Festsetzung </w:t>
      </w:r>
      <w:r>
        <w:rPr>
          <w:rFonts w:eastAsia="MS Mincho"/>
        </w:rPr>
        <w:t>wird das</w:t>
      </w:r>
      <w:r w:rsidRPr="008D72EE">
        <w:rPr>
          <w:rFonts w:eastAsia="MS Mincho"/>
        </w:rPr>
        <w:t xml:space="preserve"> Ziel</w:t>
      </w:r>
      <w:r>
        <w:rPr>
          <w:rFonts w:eastAsia="MS Mincho"/>
        </w:rPr>
        <w:t xml:space="preserve"> verfolgt</w:t>
      </w:r>
      <w:r w:rsidRPr="008D72EE">
        <w:rPr>
          <w:rFonts w:eastAsia="MS Mincho"/>
        </w:rPr>
        <w:t xml:space="preserve">, Beeinträchtigungen des städtebaulichen Erscheinungsbildes durch Nebenanlagen zu vermeiden. </w:t>
      </w:r>
    </w:p>
    <w:p w14:paraId="50A2D03B" w14:textId="77777777" w:rsidR="00031772" w:rsidRDefault="00031772" w:rsidP="00356000">
      <w:pPr>
        <w:pStyle w:val="003Text"/>
        <w:rPr>
          <w:rFonts w:eastAsia="MS Mincho"/>
        </w:rPr>
      </w:pPr>
    </w:p>
    <w:p w14:paraId="5FEB71D9" w14:textId="77777777" w:rsidR="00031772" w:rsidRDefault="00031772" w:rsidP="00356000">
      <w:pPr>
        <w:pStyle w:val="003Text"/>
        <w:rPr>
          <w:rFonts w:eastAsia="MS Mincho"/>
        </w:rPr>
      </w:pPr>
    </w:p>
    <w:p w14:paraId="14EAAF86" w14:textId="3605D9E1" w:rsidR="003A723B" w:rsidRPr="00EF6FC3" w:rsidRDefault="003A723B" w:rsidP="005119CF">
      <w:pPr>
        <w:pStyle w:val="002Textberschrift"/>
      </w:pPr>
      <w:bookmarkStart w:id="91" w:name="_Toc171602812"/>
      <w:r w:rsidRPr="00EF6FC3">
        <w:t>Verkehrsfläche</w:t>
      </w:r>
      <w:bookmarkEnd w:id="91"/>
    </w:p>
    <w:p w14:paraId="0372000A" w14:textId="07346AFC" w:rsidR="008C322D" w:rsidRDefault="008C322D" w:rsidP="008C322D">
      <w:pPr>
        <w:pStyle w:val="003Text"/>
        <w:rPr>
          <w:rFonts w:eastAsia="MS Mincho"/>
        </w:rPr>
      </w:pPr>
      <w:r>
        <w:rPr>
          <w:rFonts w:eastAsia="MS Mincho"/>
        </w:rPr>
        <w:t>(A 6.1</w:t>
      </w:r>
      <w:r w:rsidR="00C35F5F">
        <w:rPr>
          <w:rFonts w:eastAsia="MS Mincho"/>
        </w:rPr>
        <w:t xml:space="preserve"> + A 6.2</w:t>
      </w:r>
      <w:r>
        <w:rPr>
          <w:rFonts w:eastAsia="MS Mincho"/>
        </w:rPr>
        <w:t xml:space="preserve">) </w:t>
      </w:r>
      <w:r w:rsidRPr="008C322D">
        <w:rPr>
          <w:rFonts w:eastAsia="MS Mincho"/>
        </w:rPr>
        <w:t xml:space="preserve">Innerhalb des Geltungsbereichs wurden zwei verschiedene Verkehrsflächen mit spezifischer Zweckbestimmung festgelegt. </w:t>
      </w:r>
    </w:p>
    <w:p w14:paraId="16E9C324" w14:textId="31EF0D93" w:rsidR="00B02835" w:rsidRPr="00B02835" w:rsidRDefault="00B02835" w:rsidP="00B02835">
      <w:pPr>
        <w:pStyle w:val="003Text"/>
        <w:rPr>
          <w:rFonts w:eastAsia="MS Mincho"/>
        </w:rPr>
      </w:pPr>
      <w:r w:rsidRPr="00B02835">
        <w:rPr>
          <w:rFonts w:eastAsia="MS Mincho"/>
        </w:rPr>
        <w:t xml:space="preserve">Zum einen ist die Zweckbestimmung als "Private Parkflächen" definiert, welche entlang der Hauptstraße angelegt werden sollen. Die nördlichen Parkflächen können sowohl als Besucherparkplätze des Pfarrzentrums als auch als "Kiss &amp; Go"-Parkplätze für den Kindergarten dienen, da die bestehenden Parkmöglichkeiten im Bereich des festgesetzten WA1 im Zuge der städtebaulichen Neuordnung wegfallen werden. Die südlichen Parkflächen </w:t>
      </w:r>
      <w:r>
        <w:rPr>
          <w:rFonts w:eastAsia="MS Mincho"/>
        </w:rPr>
        <w:t xml:space="preserve">sollen zukünftig dem Mischgebiet zugeordnet werden </w:t>
      </w:r>
      <w:r w:rsidRPr="00B02835">
        <w:rPr>
          <w:rFonts w:eastAsia="MS Mincho"/>
        </w:rPr>
        <w:t>und dienen der Bereitstellung von Besucherparkplätzen für Einrichtungen wie Arztpraxen oder Bäckerei.</w:t>
      </w:r>
    </w:p>
    <w:p w14:paraId="040F46B4" w14:textId="77777777" w:rsidR="0026785B" w:rsidRDefault="0026785B" w:rsidP="00356000">
      <w:pPr>
        <w:pStyle w:val="003Text"/>
        <w:rPr>
          <w:rFonts w:eastAsia="MS Mincho"/>
        </w:rPr>
      </w:pPr>
    </w:p>
    <w:p w14:paraId="5DD1BC02" w14:textId="0DC9C39D" w:rsidR="00356000" w:rsidRDefault="00356000" w:rsidP="00356000">
      <w:pPr>
        <w:pStyle w:val="003Text"/>
        <w:rPr>
          <w:rFonts w:eastAsia="MS Mincho"/>
        </w:rPr>
      </w:pPr>
      <w:r w:rsidRPr="00356000">
        <w:rPr>
          <w:rFonts w:eastAsia="MS Mincho"/>
        </w:rPr>
        <w:lastRenderedPageBreak/>
        <w:t>Zum anderen ist die Zweckbestimmung als "Fußgängerbereich" festge</w:t>
      </w:r>
      <w:r w:rsidR="00B02835">
        <w:rPr>
          <w:rFonts w:eastAsia="MS Mincho"/>
        </w:rPr>
        <w:t>setzt</w:t>
      </w:r>
      <w:r w:rsidRPr="00356000">
        <w:rPr>
          <w:rFonts w:eastAsia="MS Mincho"/>
        </w:rPr>
        <w:t>. Der bestehende Bürgersteig muss aufgrund de</w:t>
      </w:r>
      <w:r w:rsidR="0026785B">
        <w:rPr>
          <w:rFonts w:eastAsia="MS Mincho"/>
        </w:rPr>
        <w:t xml:space="preserve">s städtebaulichen Konzeptes </w:t>
      </w:r>
      <w:r w:rsidRPr="00356000">
        <w:rPr>
          <w:rFonts w:eastAsia="MS Mincho"/>
        </w:rPr>
        <w:t xml:space="preserve">neu angelegt werden. Der Fußgängerbereich dient hauptsächlich als sichere Verbindung zwischen den Parkplätzen und dem Zugang zum Kindergarten, insbesondere für die Kinder. </w:t>
      </w:r>
      <w:r w:rsidR="00B02835">
        <w:rPr>
          <w:rFonts w:eastAsia="MS Mincho"/>
        </w:rPr>
        <w:t xml:space="preserve">In dem Zusammenhang </w:t>
      </w:r>
      <w:r w:rsidRPr="00356000">
        <w:rPr>
          <w:rFonts w:eastAsia="MS Mincho"/>
        </w:rPr>
        <w:t xml:space="preserve">ist die Zufahrt und Ausfahrt von der Hauptstraße zum Kindergarten nur in Ausnahmefällen gestattet. Diese Ausnahme kann beispielsweise nur im Falle von Gefahren für Einsatzfahrzeuge </w:t>
      </w:r>
      <w:r w:rsidR="0026785B">
        <w:rPr>
          <w:rFonts w:eastAsia="MS Mincho"/>
        </w:rPr>
        <w:t>der</w:t>
      </w:r>
      <w:r w:rsidRPr="00356000">
        <w:rPr>
          <w:rFonts w:eastAsia="MS Mincho"/>
        </w:rPr>
        <w:t xml:space="preserve"> Polizei, Feuerwehr oder bei großen Lieferungen</w:t>
      </w:r>
      <w:r w:rsidR="0026785B">
        <w:rPr>
          <w:rFonts w:eastAsia="MS Mincho"/>
        </w:rPr>
        <w:t xml:space="preserve"> für Lieferverkehr</w:t>
      </w:r>
      <w:r w:rsidRPr="00356000">
        <w:rPr>
          <w:rFonts w:eastAsia="MS Mincho"/>
        </w:rPr>
        <w:t xml:space="preserve"> genehmigt werden, jedoch nicht für dauerhafte Zu- und Abfahrten, wie beispielsweise für Zufahrten zu Tiefgaragen</w:t>
      </w:r>
      <w:r w:rsidR="00B03769">
        <w:rPr>
          <w:rFonts w:eastAsia="MS Mincho"/>
        </w:rPr>
        <w:t>. D</w:t>
      </w:r>
      <w:r w:rsidRPr="00356000">
        <w:rPr>
          <w:rFonts w:eastAsia="MS Mincho"/>
        </w:rPr>
        <w:t>er Bereich ist durch das Planzeichen "Bereich ohne Ein- und Ausfahrt" im zeichnerischen Plan gekennzeichnet</w:t>
      </w:r>
      <w:r w:rsidR="00B03769">
        <w:rPr>
          <w:rFonts w:eastAsia="MS Mincho"/>
        </w:rPr>
        <w:t xml:space="preserve">. </w:t>
      </w:r>
    </w:p>
    <w:p w14:paraId="1F135A2B" w14:textId="30CFD628" w:rsidR="008C322D" w:rsidRDefault="00B03769" w:rsidP="008C322D">
      <w:pPr>
        <w:pStyle w:val="003Text"/>
        <w:rPr>
          <w:rFonts w:eastAsia="MS Mincho"/>
        </w:rPr>
      </w:pPr>
      <w:r w:rsidRPr="00B03769">
        <w:rPr>
          <w:rFonts w:eastAsia="MS Mincho"/>
        </w:rPr>
        <w:t xml:space="preserve">Die Zufahrten zu den möglichen Tiefgaragen </w:t>
      </w:r>
      <w:r w:rsidR="00C35F5F">
        <w:rPr>
          <w:rFonts w:eastAsia="MS Mincho"/>
        </w:rPr>
        <w:t>sind</w:t>
      </w:r>
      <w:r w:rsidRPr="00B03769">
        <w:rPr>
          <w:rFonts w:eastAsia="MS Mincho"/>
        </w:rPr>
        <w:t xml:space="preserve"> gemäß dem städtebaulichen Konzept für die Bereiche WA1 und WA2 im Norden an der Geltungsbereichsgrenze und für MI im Süden direkt von der Hauptstraße</w:t>
      </w:r>
      <w:r w:rsidR="00C35F5F">
        <w:rPr>
          <w:rFonts w:eastAsia="MS Mincho"/>
        </w:rPr>
        <w:t xml:space="preserve"> vorgeschlagen</w:t>
      </w:r>
      <w:r w:rsidRPr="00B03769">
        <w:rPr>
          <w:rFonts w:eastAsia="MS Mincho"/>
        </w:rPr>
        <w:t>. Diese Bereiche sind auf der Planzeichnung durch d</w:t>
      </w:r>
      <w:r>
        <w:rPr>
          <w:rFonts w:eastAsia="MS Mincho"/>
        </w:rPr>
        <w:t xml:space="preserve">as Planzeichen </w:t>
      </w:r>
      <w:r w:rsidRPr="00B03769">
        <w:rPr>
          <w:rFonts w:eastAsia="MS Mincho"/>
        </w:rPr>
        <w:t>„Zufahrtsbereich“ gekennzeichnet.</w:t>
      </w:r>
    </w:p>
    <w:p w14:paraId="14AA8E01" w14:textId="77777777" w:rsidR="004071F3" w:rsidRDefault="004071F3" w:rsidP="008C322D">
      <w:pPr>
        <w:pStyle w:val="003Text"/>
        <w:rPr>
          <w:rFonts w:eastAsia="MS Mincho"/>
        </w:rPr>
      </w:pPr>
    </w:p>
    <w:p w14:paraId="498AF598" w14:textId="77777777" w:rsidR="00031772" w:rsidRDefault="00031772" w:rsidP="008C322D">
      <w:pPr>
        <w:pStyle w:val="003Text"/>
        <w:rPr>
          <w:rFonts w:eastAsia="MS Mincho"/>
        </w:rPr>
      </w:pPr>
    </w:p>
    <w:p w14:paraId="59EB3873" w14:textId="2E89CBAD" w:rsidR="00C35F5F" w:rsidRDefault="00C35F5F" w:rsidP="00C35F5F">
      <w:pPr>
        <w:pStyle w:val="002Textberschrift"/>
      </w:pPr>
      <w:bookmarkStart w:id="92" w:name="_Toc171602813"/>
      <w:r>
        <w:t>Mit Geh-, Fahr- und Leitungsrechten zu belastenden Flächen</w:t>
      </w:r>
      <w:bookmarkEnd w:id="92"/>
    </w:p>
    <w:p w14:paraId="5F8E4723" w14:textId="27A6510E" w:rsidR="00DC257D" w:rsidRDefault="00DE506D" w:rsidP="00DC257D">
      <w:pPr>
        <w:pStyle w:val="003Text"/>
        <w:rPr>
          <w:rFonts w:eastAsia="MS Mincho"/>
        </w:rPr>
      </w:pPr>
      <w:r>
        <w:rPr>
          <w:rFonts w:eastAsia="MS Mincho"/>
        </w:rPr>
        <w:t xml:space="preserve">(A 7.1) </w:t>
      </w:r>
      <w:r w:rsidR="00DC257D" w:rsidRPr="00DC257D">
        <w:rPr>
          <w:rFonts w:eastAsia="MS Mincho"/>
        </w:rPr>
        <w:t xml:space="preserve">Innerhalb der Geltungsbereichsgrenze verlaufen entlang der östlichen und </w:t>
      </w:r>
      <w:r w:rsidR="0050350F">
        <w:rPr>
          <w:rFonts w:eastAsia="MS Mincho"/>
        </w:rPr>
        <w:t>südlichen</w:t>
      </w:r>
      <w:r w:rsidR="00DC257D" w:rsidRPr="00DC257D">
        <w:rPr>
          <w:rFonts w:eastAsia="MS Mincho"/>
        </w:rPr>
        <w:t xml:space="preserve"> Grenzen Abwasserleitungen.</w:t>
      </w:r>
    </w:p>
    <w:p w14:paraId="36A03177" w14:textId="51BCA6BB" w:rsidR="006C0739" w:rsidRPr="006C0739" w:rsidRDefault="006C0739" w:rsidP="006C0739">
      <w:pPr>
        <w:pStyle w:val="003Text"/>
        <w:rPr>
          <w:rFonts w:eastAsia="MS Mincho"/>
        </w:rPr>
      </w:pPr>
      <w:r w:rsidRPr="006C0739">
        <w:rPr>
          <w:rFonts w:eastAsia="MS Mincho"/>
        </w:rPr>
        <w:t>Für die in der Planzeichnung als „Mit Leitungsrechten zu belastende Flächen“ (L) gekennzeichneten Bereich</w:t>
      </w:r>
      <w:r w:rsidR="0082756E">
        <w:rPr>
          <w:rFonts w:eastAsia="MS Mincho"/>
        </w:rPr>
        <w:t>e</w:t>
      </w:r>
      <w:r w:rsidRPr="006C0739">
        <w:rPr>
          <w:rFonts w:eastAsia="MS Mincho"/>
        </w:rPr>
        <w:t xml:space="preserve"> ist ein Leitungsrecht zur Unterbringung und Unterhaltung von Ver- und  Entsorgungsleitungen zugunsten der entsprechenden Träger festgesetzt.</w:t>
      </w:r>
    </w:p>
    <w:p w14:paraId="3A968523" w14:textId="540E2B1B" w:rsidR="006C0739" w:rsidRPr="006C0739" w:rsidRDefault="006C0739" w:rsidP="006C0739">
      <w:pPr>
        <w:pStyle w:val="003Text"/>
        <w:rPr>
          <w:rFonts w:eastAsia="MS Mincho"/>
        </w:rPr>
      </w:pPr>
      <w:r w:rsidRPr="006C0739">
        <w:rPr>
          <w:rFonts w:eastAsia="MS Mincho"/>
        </w:rPr>
        <w:t xml:space="preserve">In diesen Bereichen </w:t>
      </w:r>
      <w:r w:rsidR="0082756E">
        <w:rPr>
          <w:rFonts w:eastAsia="MS Mincho"/>
        </w:rPr>
        <w:t xml:space="preserve">bedürfen die Errichtung von </w:t>
      </w:r>
      <w:r w:rsidRPr="006C0739">
        <w:rPr>
          <w:rFonts w:eastAsia="MS Mincho"/>
        </w:rPr>
        <w:t>Gebäude</w:t>
      </w:r>
      <w:r w:rsidR="0082756E">
        <w:rPr>
          <w:rFonts w:eastAsia="MS Mincho"/>
        </w:rPr>
        <w:t>n</w:t>
      </w:r>
      <w:r w:rsidRPr="006C0739">
        <w:rPr>
          <w:rFonts w:eastAsia="MS Mincho"/>
        </w:rPr>
        <w:t>, Gebäudeteile</w:t>
      </w:r>
      <w:r w:rsidR="0082756E">
        <w:rPr>
          <w:rFonts w:eastAsia="MS Mincho"/>
        </w:rPr>
        <w:t xml:space="preserve">n, </w:t>
      </w:r>
      <w:r w:rsidRPr="006C0739">
        <w:rPr>
          <w:rFonts w:eastAsia="MS Mincho"/>
        </w:rPr>
        <w:t xml:space="preserve">Einfriedungen </w:t>
      </w:r>
      <w:r w:rsidR="0082756E">
        <w:rPr>
          <w:rFonts w:eastAsia="MS Mincho"/>
        </w:rPr>
        <w:t>sowie</w:t>
      </w:r>
      <w:r w:rsidRPr="006C0739">
        <w:rPr>
          <w:rFonts w:eastAsia="MS Mincho"/>
        </w:rPr>
        <w:t xml:space="preserve"> Pflanzungen der Abstimmung mit den Ver- und Entsorgungsträgern. Jegliche Maßnahmen und Einwirkungen, die den ordnungsgemäßen Bestand oder Betrieb der Leitungen beeinträchtigen oder gefährden könnten, sind ohne Abstimmung mit entsprechenden Trägern der Leitungen untersagt.</w:t>
      </w:r>
    </w:p>
    <w:p w14:paraId="5E7DA6AA" w14:textId="77777777" w:rsidR="00031772" w:rsidRDefault="00031772" w:rsidP="008C322D">
      <w:pPr>
        <w:pStyle w:val="003Text"/>
        <w:rPr>
          <w:strike/>
        </w:rPr>
      </w:pPr>
    </w:p>
    <w:p w14:paraId="279F81CF" w14:textId="77777777" w:rsidR="00B02835" w:rsidRPr="00EF6FC3" w:rsidRDefault="00B02835" w:rsidP="008C322D">
      <w:pPr>
        <w:pStyle w:val="003Text"/>
        <w:rPr>
          <w:strike/>
        </w:rPr>
      </w:pPr>
    </w:p>
    <w:p w14:paraId="259441E8" w14:textId="4BCC214C" w:rsidR="00590B23" w:rsidRPr="00EF6FC3" w:rsidRDefault="0036322E" w:rsidP="005119CF">
      <w:pPr>
        <w:pStyle w:val="002Textberschrift"/>
      </w:pPr>
      <w:bookmarkStart w:id="93" w:name="_Toc171602814"/>
      <w:r>
        <w:t>Belange der Grünordnung</w:t>
      </w:r>
      <w:bookmarkEnd w:id="93"/>
    </w:p>
    <w:p w14:paraId="0E1E4AD3" w14:textId="3DFF90C2" w:rsidR="00415842" w:rsidRPr="0036322E" w:rsidRDefault="00356000" w:rsidP="00415842">
      <w:pPr>
        <w:pStyle w:val="003Text"/>
        <w:rPr>
          <w:rFonts w:eastAsia="MS Mincho"/>
          <w:b/>
          <w:bCs/>
        </w:rPr>
      </w:pPr>
      <w:r w:rsidRPr="0036322E">
        <w:rPr>
          <w:b/>
          <w:bCs/>
        </w:rPr>
        <w:t>Schutzgebiete und Schutzobjekte gemäß BNatSchG</w:t>
      </w:r>
      <w:r w:rsidR="00415842" w:rsidRPr="0036322E">
        <w:rPr>
          <w:rFonts w:eastAsia="MS Mincho"/>
          <w:b/>
          <w:bCs/>
        </w:rPr>
        <w:t>.</w:t>
      </w:r>
    </w:p>
    <w:p w14:paraId="5D61994E" w14:textId="76A6DEA7" w:rsidR="00B03769" w:rsidRPr="00B03769" w:rsidRDefault="00B03769" w:rsidP="00B03769">
      <w:pPr>
        <w:pStyle w:val="004Auflistung"/>
      </w:pPr>
      <w:r w:rsidRPr="00B03769">
        <w:rPr>
          <w:u w:val="single"/>
        </w:rPr>
        <w:t>Naturschutzgebiet</w:t>
      </w:r>
      <w:r w:rsidRPr="00B03769">
        <w:t xml:space="preserve"> - Das Plangebiet berührt kein Naturschutzgebiet</w:t>
      </w:r>
    </w:p>
    <w:p w14:paraId="0443283F" w14:textId="6F9368DF" w:rsidR="00B03769" w:rsidRPr="00B03769" w:rsidRDefault="00B03769" w:rsidP="00B03769">
      <w:pPr>
        <w:pStyle w:val="004Auflistung"/>
      </w:pPr>
      <w:r w:rsidRPr="00B03769">
        <w:rPr>
          <w:u w:val="single"/>
        </w:rPr>
        <w:t xml:space="preserve">Landschaftsschutzgebiet </w:t>
      </w:r>
      <w:r w:rsidRPr="00B03769">
        <w:t>- Im Plangebiet und dessen unmittelbarer Umgebung befinden sich keine Landschaftsschutzgebiete.</w:t>
      </w:r>
    </w:p>
    <w:p w14:paraId="2D2F746D" w14:textId="5BEB5E74" w:rsidR="00B03769" w:rsidRDefault="00B03769" w:rsidP="00B03769">
      <w:pPr>
        <w:pStyle w:val="004Auflistung"/>
      </w:pPr>
      <w:r w:rsidRPr="00B03769">
        <w:rPr>
          <w:u w:val="single"/>
        </w:rPr>
        <w:t>EU-Vogelschutzgebiete</w:t>
      </w:r>
      <w:r w:rsidRPr="00B03769">
        <w:t xml:space="preserve"> - Im Plangebiet und dessen unmittelbarer Umgebung befinden sich keine EU-Vogelschutzgebiete.</w:t>
      </w:r>
    </w:p>
    <w:p w14:paraId="6275D80A" w14:textId="396809D2" w:rsidR="00B03769" w:rsidRDefault="00B03769" w:rsidP="00B03769">
      <w:pPr>
        <w:pStyle w:val="004Auflistung"/>
      </w:pPr>
      <w:r w:rsidRPr="00B02835">
        <w:rPr>
          <w:u w:val="single"/>
        </w:rPr>
        <w:t>Fauna-Flora-Habitat Gebiete</w:t>
      </w:r>
      <w:r w:rsidRPr="00B03769">
        <w:t xml:space="preserve"> - Das Plangebiet berührt kein FHH-Habitat.</w:t>
      </w:r>
    </w:p>
    <w:p w14:paraId="23CBBFC5" w14:textId="1A43992E" w:rsidR="00B03769" w:rsidRDefault="00B03769" w:rsidP="00B03769">
      <w:pPr>
        <w:pStyle w:val="004Auflistung"/>
      </w:pPr>
      <w:r w:rsidRPr="00B02835">
        <w:rPr>
          <w:u w:val="single"/>
        </w:rPr>
        <w:t>Biotope</w:t>
      </w:r>
      <w:r w:rsidRPr="00B03769">
        <w:t xml:space="preserve"> - Im Geltungsbereich befinden sich keine gesetzlich geschützten Biotope.</w:t>
      </w:r>
    </w:p>
    <w:p w14:paraId="5CA9A826" w14:textId="77777777" w:rsidR="0036322E" w:rsidRDefault="0036322E" w:rsidP="00ED23D0">
      <w:pPr>
        <w:pStyle w:val="004Auflistung"/>
        <w:numPr>
          <w:ilvl w:val="0"/>
          <w:numId w:val="0"/>
        </w:numPr>
        <w:ind w:left="993" w:hanging="284"/>
        <w:rPr>
          <w:color w:val="404040"/>
        </w:rPr>
      </w:pPr>
    </w:p>
    <w:p w14:paraId="49F312AD" w14:textId="7EA6158E" w:rsidR="00ED23D0" w:rsidRPr="0036322E" w:rsidRDefault="0036322E" w:rsidP="0036322E">
      <w:pPr>
        <w:pStyle w:val="003Text"/>
        <w:rPr>
          <w:b/>
          <w:bCs/>
        </w:rPr>
      </w:pPr>
      <w:r w:rsidRPr="0036322E">
        <w:rPr>
          <w:rFonts w:eastAsia="MS Mincho"/>
          <w:b/>
          <w:bCs/>
        </w:rPr>
        <w:t>Erläuterung und Begründung der grünordnerischen Maßnahmen</w:t>
      </w:r>
      <w:r>
        <w:rPr>
          <w:rFonts w:eastAsia="MS Mincho"/>
          <w:b/>
          <w:bCs/>
        </w:rPr>
        <w:t xml:space="preserve"> </w:t>
      </w:r>
    </w:p>
    <w:p w14:paraId="651DCA80" w14:textId="76AA37E5" w:rsidR="00ED23D0" w:rsidRDefault="00DE506D" w:rsidP="00ED23D0">
      <w:pPr>
        <w:pStyle w:val="003Text"/>
      </w:pPr>
      <w:r>
        <w:t>(A 8.1 – A 8.</w:t>
      </w:r>
      <w:r w:rsidR="006C0739">
        <w:t>9</w:t>
      </w:r>
      <w:r>
        <w:t xml:space="preserve">) </w:t>
      </w:r>
      <w:r w:rsidR="00ED23D0" w:rsidRPr="00ED23D0">
        <w:t xml:space="preserve">Festsetzungen und Hinweise zur Pflanzenverwendung wie Mindestqualitäten und Artenwahl sowie zur Umsetzung und dauerhaften Pflege der Anpflanzungen unterstützen die zügige </w:t>
      </w:r>
      <w:r w:rsidR="0036322E" w:rsidRPr="00ED23D0">
        <w:t>Be</w:t>
      </w:r>
      <w:r w:rsidR="0036322E">
        <w:t>g</w:t>
      </w:r>
      <w:r w:rsidR="0036322E" w:rsidRPr="00ED23D0">
        <w:t>rünung</w:t>
      </w:r>
      <w:r w:rsidR="00ED23D0" w:rsidRPr="00ED23D0">
        <w:t xml:space="preserve"> und sichern einen Mindeststandard an grüngestalterischer Qualität und ökologischer Funktionsfähigkeit der geplanten Strukturen. Für die zusätzliche Durchgrünung des Gebiets sind Pflanzgebote für Laubbaumpflanzungen zur Beschattung, Vermeidung von Überhitzung und Verbesserung der Attraktivität des Straßenraums und auf den Stellplatzflächen </w:t>
      </w:r>
      <w:r w:rsidR="00ED23D0">
        <w:t xml:space="preserve">entlang der Hauptstraße </w:t>
      </w:r>
      <w:r w:rsidR="00ED23D0" w:rsidRPr="00ED23D0">
        <w:t xml:space="preserve">vorgesehen.  </w:t>
      </w:r>
    </w:p>
    <w:p w14:paraId="55286A61" w14:textId="77777777" w:rsidR="007406D0" w:rsidRDefault="007406D0" w:rsidP="0036322E">
      <w:pPr>
        <w:pStyle w:val="003Text"/>
      </w:pPr>
    </w:p>
    <w:p w14:paraId="7AFF5E40" w14:textId="77777777" w:rsidR="0036322E" w:rsidRPr="0036322E" w:rsidRDefault="0036322E" w:rsidP="0036322E">
      <w:pPr>
        <w:pStyle w:val="003Text"/>
        <w:rPr>
          <w:rFonts w:eastAsia="MS Mincho"/>
          <w:color w:val="4F6228"/>
          <w:u w:val="single"/>
        </w:rPr>
      </w:pPr>
      <w:r w:rsidRPr="0036322E">
        <w:rPr>
          <w:rFonts w:eastAsia="MS Mincho"/>
          <w:color w:val="4F6228"/>
          <w:u w:val="single"/>
        </w:rPr>
        <w:lastRenderedPageBreak/>
        <w:t>Nachhaltigkeitsaspekte:</w:t>
      </w:r>
    </w:p>
    <w:p w14:paraId="06C11E34" w14:textId="18B2057B" w:rsidR="0036322E" w:rsidRDefault="0036322E" w:rsidP="0036322E">
      <w:pPr>
        <w:pStyle w:val="003Text"/>
        <w:rPr>
          <w:rFonts w:eastAsia="MS Mincho"/>
          <w:color w:val="4F6228"/>
        </w:rPr>
      </w:pPr>
      <w:r>
        <w:rPr>
          <w:rFonts w:eastAsia="MS Mincho"/>
          <w:color w:val="4F6228"/>
        </w:rPr>
        <w:t>Die Begrünungsmaßnahmen dienen der Minderung negativer Auswirkungen aufgrund der unvermeidbaren Bodenversiegelung, verbessern die mikroklimatischen Verhältnisse, f</w:t>
      </w:r>
      <w:r w:rsidR="0082756E">
        <w:rPr>
          <w:rFonts w:eastAsia="MS Mincho"/>
          <w:color w:val="4F6228"/>
        </w:rPr>
        <w:t>ö</w:t>
      </w:r>
      <w:r>
        <w:rPr>
          <w:rFonts w:eastAsia="MS Mincho"/>
          <w:color w:val="4F6228"/>
        </w:rPr>
        <w:t>rdern die</w:t>
      </w:r>
    </w:p>
    <w:p w14:paraId="4FFCE023" w14:textId="45F93986" w:rsidR="0036322E" w:rsidRDefault="00B02835" w:rsidP="0036322E">
      <w:pPr>
        <w:pStyle w:val="003Text"/>
      </w:pPr>
      <w:r w:rsidRPr="006A20B3">
        <w:rPr>
          <w:noProof/>
          <w:color w:val="4F6228" w:themeColor="accent3" w:themeShade="80"/>
        </w:rPr>
        <w:drawing>
          <wp:anchor distT="0" distB="0" distL="114300" distR="114300" simplePos="0" relativeHeight="251828224" behindDoc="1" locked="0" layoutInCell="1" allowOverlap="1" wp14:anchorId="5D7C1C02" wp14:editId="125178F4">
            <wp:simplePos x="0" y="0"/>
            <wp:positionH relativeFrom="column">
              <wp:posOffset>4288790</wp:posOffset>
            </wp:positionH>
            <wp:positionV relativeFrom="paragraph">
              <wp:posOffset>184150</wp:posOffset>
            </wp:positionV>
            <wp:extent cx="1628775" cy="2557780"/>
            <wp:effectExtent l="0" t="0" r="0" b="0"/>
            <wp:wrapTight wrapText="bothSides">
              <wp:wrapPolygon edited="0">
                <wp:start x="0" y="0"/>
                <wp:lineTo x="0" y="21450"/>
                <wp:lineTo x="21389" y="21450"/>
                <wp:lineTo x="21389" y="0"/>
                <wp:lineTo x="0" y="0"/>
              </wp:wrapPolygon>
            </wp:wrapTight>
            <wp:docPr id="10268465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846506" name="Grafik 1026846506"/>
                    <pic:cNvPicPr/>
                  </pic:nvPicPr>
                  <pic:blipFill rotWithShape="1">
                    <a:blip r:embed="rId22" cstate="print">
                      <a:extLst>
                        <a:ext uri="{28A0092B-C50C-407E-A947-70E740481C1C}">
                          <a14:useLocalDpi xmlns:a14="http://schemas.microsoft.com/office/drawing/2010/main" val="0"/>
                        </a:ext>
                      </a:extLst>
                    </a:blip>
                    <a:srcRect r="12167"/>
                    <a:stretch/>
                  </pic:blipFill>
                  <pic:spPr bwMode="auto">
                    <a:xfrm>
                      <a:off x="0" y="0"/>
                      <a:ext cx="1628775" cy="25577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322E">
        <w:rPr>
          <w:rFonts w:eastAsia="MS Mincho"/>
          <w:color w:val="4F6228"/>
        </w:rPr>
        <w:t>Biodiversität und werten das gesamte Plangebiet auf.</w:t>
      </w:r>
    </w:p>
    <w:p w14:paraId="28D2C7ED" w14:textId="68CE1B46" w:rsidR="001D2FAD" w:rsidRDefault="001D2FAD" w:rsidP="001D2FAD">
      <w:pPr>
        <w:rPr>
          <w:rFonts w:ascii="Arial" w:hAnsi="Arial"/>
          <w:color w:val="313131"/>
          <w:sz w:val="22"/>
          <w:szCs w:val="22"/>
          <w:u w:val="single" w:color="313131"/>
        </w:rPr>
      </w:pPr>
    </w:p>
    <w:p w14:paraId="394C91DC" w14:textId="7A54DAC1" w:rsidR="001D2FAD" w:rsidRPr="0036322E" w:rsidRDefault="001D2FAD" w:rsidP="001D2FAD">
      <w:pPr>
        <w:pStyle w:val="003Text"/>
        <w:rPr>
          <w:color w:val="4F6228" w:themeColor="accent3" w:themeShade="80"/>
          <w:u w:val="single"/>
        </w:rPr>
      </w:pPr>
      <w:r w:rsidRPr="0036322E">
        <w:rPr>
          <w:color w:val="4F6228" w:themeColor="accent3" w:themeShade="80"/>
          <w:u w:val="single"/>
        </w:rPr>
        <w:t>Empfehlung</w:t>
      </w:r>
      <w:r w:rsidR="0036322E">
        <w:rPr>
          <w:color w:val="4F6228" w:themeColor="accent3" w:themeShade="80"/>
          <w:u w:val="single"/>
        </w:rPr>
        <w:t>:</w:t>
      </w:r>
      <w:r w:rsidRPr="0036322E">
        <w:rPr>
          <w:color w:val="4F6228" w:themeColor="accent3" w:themeShade="80"/>
          <w:u w:val="single"/>
        </w:rPr>
        <w:t xml:space="preserve"> Baum-R</w:t>
      </w:r>
      <w:r w:rsidR="0036322E">
        <w:rPr>
          <w:color w:val="4F6228" w:themeColor="accent3" w:themeShade="80"/>
          <w:u w:val="single"/>
        </w:rPr>
        <w:t>i</w:t>
      </w:r>
      <w:r w:rsidRPr="0036322E">
        <w:rPr>
          <w:color w:val="4F6228" w:themeColor="accent3" w:themeShade="80"/>
          <w:u w:val="single"/>
        </w:rPr>
        <w:t>gole</w:t>
      </w:r>
    </w:p>
    <w:p w14:paraId="2A76E07C" w14:textId="14C0753C" w:rsidR="006A20B3" w:rsidRPr="006A20B3" w:rsidRDefault="0036322E" w:rsidP="006A20B3">
      <w:pPr>
        <w:pStyle w:val="003Text"/>
        <w:rPr>
          <w:color w:val="4F6228" w:themeColor="accent3" w:themeShade="80"/>
        </w:rPr>
      </w:pPr>
      <w:r w:rsidRPr="006A20B3">
        <w:rPr>
          <w:color w:val="4F6228" w:themeColor="accent3" w:themeShade="80"/>
        </w:rPr>
        <w:t xml:space="preserve">Für die </w:t>
      </w:r>
      <w:r w:rsidR="0082756E">
        <w:rPr>
          <w:color w:val="4F6228" w:themeColor="accent3" w:themeShade="80"/>
        </w:rPr>
        <w:t>f</w:t>
      </w:r>
      <w:r w:rsidRPr="006A20B3">
        <w:rPr>
          <w:color w:val="4F6228" w:themeColor="accent3" w:themeShade="80"/>
        </w:rPr>
        <w:t xml:space="preserve">estgesetzten Bäume entlang der Hauptstraße wird </w:t>
      </w:r>
      <w:r w:rsidR="0082756E">
        <w:rPr>
          <w:color w:val="4F6228" w:themeColor="accent3" w:themeShade="80"/>
        </w:rPr>
        <w:t>die</w:t>
      </w:r>
      <w:r w:rsidRPr="006A20B3">
        <w:rPr>
          <w:color w:val="4F6228" w:themeColor="accent3" w:themeShade="80"/>
        </w:rPr>
        <w:t xml:space="preserve"> Nutzung </w:t>
      </w:r>
      <w:r w:rsidR="0082756E">
        <w:rPr>
          <w:color w:val="4F6228" w:themeColor="accent3" w:themeShade="80"/>
        </w:rPr>
        <w:t>einer</w:t>
      </w:r>
      <w:r w:rsidRPr="006A20B3">
        <w:rPr>
          <w:color w:val="4F6228" w:themeColor="accent3" w:themeShade="80"/>
        </w:rPr>
        <w:t xml:space="preserve"> </w:t>
      </w:r>
      <w:r w:rsidR="001D2FAD" w:rsidRPr="006A20B3">
        <w:rPr>
          <w:color w:val="4F6228" w:themeColor="accent3" w:themeShade="80"/>
        </w:rPr>
        <w:t>Baum</w:t>
      </w:r>
      <w:r w:rsidRPr="006A20B3">
        <w:rPr>
          <w:color w:val="4F6228" w:themeColor="accent3" w:themeShade="80"/>
        </w:rPr>
        <w:t>-Rigole empfohlen</w:t>
      </w:r>
      <w:r w:rsidR="001D2FAD" w:rsidRPr="006A20B3">
        <w:rPr>
          <w:color w:val="4F6228" w:themeColor="accent3" w:themeShade="80"/>
        </w:rPr>
        <w:t xml:space="preserve">. </w:t>
      </w:r>
      <w:r w:rsidR="006A20B3" w:rsidRPr="006A20B3">
        <w:rPr>
          <w:color w:val="4F6228" w:themeColor="accent3" w:themeShade="80"/>
        </w:rPr>
        <w:t xml:space="preserve">Dabei handelt es sich um eine Kombination aus einer Versickerungsrigole und einem Retentionsspeicher. Diese Methode verbessert nicht nur die Wasserversorgung der Straßenbäume, sondern verzögert auch die Ableitung von Niederschlagswasser. Ein weiterer Vorteil des Baum-Rigolen-Systems besteht darin, dass es dazu beiträgt, das städtische Mikroklima zu verbessern, indem es die Hitzebelastung reduziert und die Luftfeuchtigkeit erhöht. Dies schafft eine angenehmere Umgebung für Fußgänger und trägt zur Gesundheit und zum Wohlbefinden der Anwohner bei. </w:t>
      </w:r>
    </w:p>
    <w:p w14:paraId="3664305F" w14:textId="4E5E64CE" w:rsidR="001D2FAD" w:rsidRDefault="0036322E" w:rsidP="006A20B3">
      <w:pPr>
        <w:pStyle w:val="004Abbildungen"/>
        <w:jc w:val="right"/>
      </w:pPr>
      <w:r w:rsidRPr="00916C3E">
        <w:t xml:space="preserve">Schemazeichnung einer Baum-Rigole, </w:t>
      </w:r>
      <w:r>
        <w:br/>
        <w:t xml:space="preserve">   </w:t>
      </w:r>
      <w:r w:rsidRPr="00916C3E">
        <w:t>unmaßstäblich, eigene Darstellung</w:t>
      </w:r>
      <w:r>
        <w:rPr>
          <w:rFonts w:eastAsia="Arial"/>
        </w:rPr>
        <w:t xml:space="preserve"> </w:t>
      </w:r>
    </w:p>
    <w:p w14:paraId="77F9F772" w14:textId="6C3C4D82" w:rsidR="006A20B3" w:rsidRDefault="006A20B3" w:rsidP="001D2FAD">
      <w:pPr>
        <w:pStyle w:val="003Text"/>
      </w:pPr>
      <w:r>
        <w:t xml:space="preserve">Des </w:t>
      </w:r>
      <w:proofErr w:type="spellStart"/>
      <w:r>
        <w:t>Weiteren</w:t>
      </w:r>
      <w:proofErr w:type="spellEnd"/>
      <w:r>
        <w:t xml:space="preserve"> i</w:t>
      </w:r>
      <w:r w:rsidRPr="006A20B3">
        <w:t>st es wichtig</w:t>
      </w:r>
      <w:r w:rsidR="00B02835">
        <w:t xml:space="preserve"> </w:t>
      </w:r>
      <w:r w:rsidRPr="006A20B3">
        <w:t>vorhandene vitale Laubbäume</w:t>
      </w:r>
      <w:r w:rsidR="00B02835">
        <w:t xml:space="preserve"> insbesondere außerhalb der überbaubaren Flächen </w:t>
      </w:r>
      <w:r w:rsidRPr="006A20B3">
        <w:t xml:space="preserve">zu erhalten und angemessen zu pflegen. Hierbei ist die </w:t>
      </w:r>
      <w:r w:rsidR="007406D0">
        <w:t>„</w:t>
      </w:r>
      <w:r w:rsidRPr="006A20B3">
        <w:t>Baumschutzverordnung der Marktgemeinde Zell am Main</w:t>
      </w:r>
      <w:r w:rsidR="007406D0">
        <w:t xml:space="preserve">“ </w:t>
      </w:r>
      <w:r w:rsidRPr="006A20B3">
        <w:t>in ihrer aktuellen Fassung zu berücksichtigen. Diese Verordnung zielt darauf ab, Bäume und Sträucher zu schützen und ihre Erhaltung zu gewährleisten.</w:t>
      </w:r>
    </w:p>
    <w:p w14:paraId="2272E910" w14:textId="79AD312B" w:rsidR="00ED23D0" w:rsidRPr="00ED23D0" w:rsidRDefault="001D2FAD" w:rsidP="00ED23D0">
      <w:pPr>
        <w:pStyle w:val="003Text"/>
        <w:rPr>
          <w:rFonts w:eastAsia="MS Mincho"/>
        </w:rPr>
      </w:pPr>
      <w:r w:rsidRPr="001D2FAD">
        <w:t>Die Flächen, die nicht mit Gebäuden oder ähnlichen baulichen Anlagen überbaut sind, sind  wasseraufnahmefähig zu belassen oder entsprechend herzustellen. Zudem sind sie zu begrünen</w:t>
      </w:r>
      <w:r>
        <w:t xml:space="preserve"> </w:t>
      </w:r>
      <w:r w:rsidRPr="001D2FAD">
        <w:t>oder gärtnerisch zu gestalten.</w:t>
      </w:r>
      <w:r>
        <w:t xml:space="preserve"> Insektenfeindliche Schottergärten in Form von Steingärten sind nicht zulässig. </w:t>
      </w:r>
    </w:p>
    <w:p w14:paraId="34749DED" w14:textId="77777777" w:rsidR="00ED23D0" w:rsidRDefault="00ED23D0" w:rsidP="00ED23D0">
      <w:pPr>
        <w:pStyle w:val="003Text"/>
        <w:rPr>
          <w:rFonts w:eastAsia="MS Mincho"/>
          <w:strike/>
        </w:rPr>
      </w:pPr>
    </w:p>
    <w:p w14:paraId="5D6A4E93" w14:textId="77777777" w:rsidR="001D2FAD" w:rsidRPr="001D2FAD" w:rsidRDefault="001D2FAD" w:rsidP="001D2FAD">
      <w:pPr>
        <w:pStyle w:val="003Text"/>
        <w:rPr>
          <w:color w:val="4F6228" w:themeColor="accent3" w:themeShade="80"/>
          <w:u w:val="single"/>
        </w:rPr>
      </w:pPr>
      <w:r w:rsidRPr="001D2FAD">
        <w:rPr>
          <w:color w:val="4F6228" w:themeColor="accent3" w:themeShade="80"/>
          <w:u w:val="single"/>
        </w:rPr>
        <w:t xml:space="preserve">Nachhaltigkeitsaspekte: </w:t>
      </w:r>
    </w:p>
    <w:p w14:paraId="45DB5E3A" w14:textId="0B98B651" w:rsidR="006A20B3" w:rsidRDefault="006C0739" w:rsidP="001D2FAD">
      <w:pPr>
        <w:pStyle w:val="003Text"/>
        <w:rPr>
          <w:color w:val="4F6228" w:themeColor="accent3" w:themeShade="80"/>
        </w:rPr>
      </w:pPr>
      <w:r w:rsidRPr="006C0739">
        <w:rPr>
          <w:color w:val="4F6228" w:themeColor="accent3" w:themeShade="80"/>
        </w:rPr>
        <w:t>Wasserdurchlässige, offenporige Beläge tragen zur umweltfreundlichen und nachhaltigen Gestaltung von Flächen bei, da sie die Versiegelung minimieren und die direkte Versickerung von Niederschlagswasser begünstigen. Diese direkte Versickerung wiederum führt zur Anreicherung des Grundwassers und fördert somit den nachhaltigen Umgang mit den lokalen Wasserressourcen. Zudem verbesse</w:t>
      </w:r>
      <w:r w:rsidR="0082756E">
        <w:rPr>
          <w:color w:val="4F6228" w:themeColor="accent3" w:themeShade="80"/>
        </w:rPr>
        <w:t>rt</w:t>
      </w:r>
      <w:r w:rsidRPr="006C0739">
        <w:rPr>
          <w:color w:val="4F6228" w:themeColor="accent3" w:themeShade="80"/>
        </w:rPr>
        <w:t xml:space="preserve"> sie das Kleinklima durch Kühlung, Verdunstung und Staubfilterung </w:t>
      </w:r>
      <w:r w:rsidR="0082756E">
        <w:rPr>
          <w:color w:val="4F6228" w:themeColor="accent3" w:themeShade="80"/>
        </w:rPr>
        <w:t>und</w:t>
      </w:r>
      <w:r w:rsidR="0082756E" w:rsidRPr="006C0739">
        <w:rPr>
          <w:color w:val="4F6228" w:themeColor="accent3" w:themeShade="80"/>
        </w:rPr>
        <w:t xml:space="preserve"> </w:t>
      </w:r>
      <w:r w:rsidRPr="006C0739">
        <w:rPr>
          <w:color w:val="4F6228" w:themeColor="accent3" w:themeShade="80"/>
        </w:rPr>
        <w:t>erhöh</w:t>
      </w:r>
      <w:r w:rsidR="0082756E">
        <w:rPr>
          <w:color w:val="4F6228" w:themeColor="accent3" w:themeShade="80"/>
        </w:rPr>
        <w:t>t</w:t>
      </w:r>
      <w:r w:rsidRPr="006C0739">
        <w:rPr>
          <w:color w:val="4F6228" w:themeColor="accent3" w:themeShade="80"/>
        </w:rPr>
        <w:t xml:space="preserve"> das Lebensraumpotenzial für Pflanzen und Tiere.</w:t>
      </w:r>
    </w:p>
    <w:p w14:paraId="5D30B5F7" w14:textId="77777777" w:rsidR="0050295A" w:rsidRDefault="0050295A" w:rsidP="001D2FAD">
      <w:pPr>
        <w:pStyle w:val="003Text"/>
        <w:rPr>
          <w:color w:val="4F6228" w:themeColor="accent3" w:themeShade="80"/>
        </w:rPr>
      </w:pPr>
    </w:p>
    <w:p w14:paraId="7AB150BF" w14:textId="77777777" w:rsidR="001D2FAD" w:rsidRDefault="001D2FAD" w:rsidP="0050295A">
      <w:pPr>
        <w:spacing w:after="120" w:line="288" w:lineRule="auto"/>
        <w:ind w:left="567"/>
        <w:jc w:val="center"/>
        <w:rPr>
          <w:rFonts w:ascii="Arial" w:eastAsia="Arial" w:hAnsi="Arial" w:cs="Arial"/>
          <w:color w:val="313131"/>
          <w:sz w:val="22"/>
          <w:szCs w:val="22"/>
          <w:u w:color="313131"/>
        </w:rPr>
      </w:pPr>
      <w:r>
        <w:rPr>
          <w:noProof/>
        </w:rPr>
        <w:drawing>
          <wp:inline distT="0" distB="0" distL="0" distR="0" wp14:anchorId="1426E567" wp14:editId="28C38F65">
            <wp:extent cx="5735821" cy="938719"/>
            <wp:effectExtent l="0" t="0" r="5080" b="1270"/>
            <wp:docPr id="1073741880" name="officeArt object"/>
            <wp:cNvGraphicFramePr/>
            <a:graphic xmlns:a="http://schemas.openxmlformats.org/drawingml/2006/main">
              <a:graphicData uri="http://schemas.openxmlformats.org/drawingml/2006/picture">
                <pic:pic xmlns:pic="http://schemas.openxmlformats.org/drawingml/2006/picture">
                  <pic:nvPicPr>
                    <pic:cNvPr id="1073741880" name="image24.jpeg"/>
                    <pic:cNvPicPr>
                      <a:picLocks noChangeAspect="1"/>
                    </pic:cNvPicPr>
                  </pic:nvPicPr>
                  <pic:blipFill>
                    <a:blip r:embed="rId23"/>
                    <a:stretch>
                      <a:fillRect/>
                    </a:stretch>
                  </pic:blipFill>
                  <pic:spPr>
                    <a:xfrm>
                      <a:off x="0" y="0"/>
                      <a:ext cx="5858332" cy="958769"/>
                    </a:xfrm>
                    <a:prstGeom prst="rect">
                      <a:avLst/>
                    </a:prstGeom>
                    <a:ln w="12700" cap="flat">
                      <a:noFill/>
                      <a:miter lim="400000"/>
                    </a:ln>
                    <a:effectLst/>
                  </pic:spPr>
                </pic:pic>
              </a:graphicData>
            </a:graphic>
          </wp:inline>
        </w:drawing>
      </w:r>
    </w:p>
    <w:p w14:paraId="06814E18" w14:textId="044424D4" w:rsidR="00ED23D0" w:rsidRDefault="001D2FAD" w:rsidP="00031772">
      <w:pPr>
        <w:pStyle w:val="004Abbildungen"/>
      </w:pPr>
      <w:r w:rsidRPr="00682E4E">
        <w:t xml:space="preserve">Beispiele Wasserdurchlässige Beläge </w:t>
      </w:r>
    </w:p>
    <w:p w14:paraId="2A62992A" w14:textId="77777777" w:rsidR="0050295A" w:rsidRPr="00031772" w:rsidRDefault="0050295A" w:rsidP="00031772">
      <w:pPr>
        <w:pStyle w:val="004Abbildungen"/>
      </w:pPr>
    </w:p>
    <w:p w14:paraId="2B027A60" w14:textId="6494D32E" w:rsidR="00415842" w:rsidRPr="00EF6FC3" w:rsidRDefault="00415842" w:rsidP="005119CF">
      <w:pPr>
        <w:pStyle w:val="002Textberschrift"/>
      </w:pPr>
      <w:bookmarkStart w:id="94" w:name="_Toc171602815"/>
      <w:r w:rsidRPr="00EF6FC3">
        <w:t>Artenschutz</w:t>
      </w:r>
      <w:bookmarkEnd w:id="94"/>
    </w:p>
    <w:p w14:paraId="5921344D" w14:textId="22458EA5" w:rsidR="004071F3" w:rsidRDefault="00DE506D" w:rsidP="004071F3">
      <w:pPr>
        <w:pStyle w:val="003Text"/>
        <w:rPr>
          <w:rFonts w:eastAsia="MS Mincho"/>
        </w:rPr>
      </w:pPr>
      <w:r>
        <w:rPr>
          <w:rFonts w:eastAsia="MS Mincho"/>
        </w:rPr>
        <w:t xml:space="preserve">(A 9.1) </w:t>
      </w:r>
      <w:r w:rsidR="004071F3" w:rsidRPr="004071F3">
        <w:rPr>
          <w:rFonts w:eastAsia="MS Mincho"/>
        </w:rPr>
        <w:t xml:space="preserve">Es wurde keine floristische und faunistische Erfassung sowie Bewertung des Bestandes in Form einer speziellen artenschutzrechtlichen Prüfung (saP) durchgeführt. Dies liegt </w:t>
      </w:r>
      <w:r w:rsidR="004071F3" w:rsidRPr="004071F3">
        <w:rPr>
          <w:rFonts w:eastAsia="MS Mincho"/>
        </w:rPr>
        <w:lastRenderedPageBreak/>
        <w:t>daran, dass sich der Geltungsbereich innerhalb de</w:t>
      </w:r>
      <w:r w:rsidR="004E298C">
        <w:rPr>
          <w:rFonts w:eastAsia="MS Mincho"/>
        </w:rPr>
        <w:t xml:space="preserve">r Markgemeinde </w:t>
      </w:r>
      <w:r w:rsidR="004071F3" w:rsidRPr="004071F3">
        <w:rPr>
          <w:rFonts w:eastAsia="MS Mincho"/>
        </w:rPr>
        <w:t>befindet</w:t>
      </w:r>
      <w:r w:rsidR="00BC7E31">
        <w:rPr>
          <w:rFonts w:eastAsia="MS Mincho"/>
        </w:rPr>
        <w:t xml:space="preserve"> und</w:t>
      </w:r>
      <w:r w:rsidR="004071F3" w:rsidRPr="004071F3">
        <w:rPr>
          <w:rFonts w:eastAsia="MS Mincho"/>
        </w:rPr>
        <w:t xml:space="preserve"> </w:t>
      </w:r>
      <w:r w:rsidR="00BC7E31">
        <w:rPr>
          <w:rFonts w:eastAsia="MS Mincho"/>
        </w:rPr>
        <w:t xml:space="preserve">damit </w:t>
      </w:r>
      <w:r w:rsidR="004071F3" w:rsidRPr="004071F3">
        <w:rPr>
          <w:rFonts w:eastAsia="MS Mincho"/>
        </w:rPr>
        <w:t>bereits bebaut</w:t>
      </w:r>
      <w:r w:rsidR="004071F3">
        <w:rPr>
          <w:rFonts w:eastAsia="MS Mincho"/>
        </w:rPr>
        <w:t>, versiegelt</w:t>
      </w:r>
      <w:r w:rsidR="004071F3" w:rsidRPr="004071F3">
        <w:rPr>
          <w:rFonts w:eastAsia="MS Mincho"/>
        </w:rPr>
        <w:t xml:space="preserve"> und genutzt ist. Es wird daher davon ausgegangen, dass das Vorhaben keine artenschutzrechtlichen Belange beeinträchtigt.</w:t>
      </w:r>
    </w:p>
    <w:p w14:paraId="69E0609C" w14:textId="51ED23F0" w:rsidR="004071F3" w:rsidRPr="004071F3" w:rsidRDefault="004071F3" w:rsidP="004071F3">
      <w:pPr>
        <w:pStyle w:val="003Text"/>
        <w:rPr>
          <w:rFonts w:eastAsia="MS Mincho"/>
        </w:rPr>
      </w:pPr>
      <w:r w:rsidRPr="004071F3">
        <w:rPr>
          <w:rFonts w:eastAsia="MS Mincho"/>
        </w:rPr>
        <w:t xml:space="preserve">Da </w:t>
      </w:r>
      <w:r>
        <w:rPr>
          <w:rFonts w:eastAsia="MS Mincho"/>
        </w:rPr>
        <w:t xml:space="preserve">aber </w:t>
      </w:r>
      <w:r w:rsidRPr="004071F3">
        <w:rPr>
          <w:rFonts w:eastAsia="MS Mincho"/>
        </w:rPr>
        <w:t>der Artenschutz ein wichtiger Bestandteil ist, eine hohe Biodiversität für das reibungslose Funktionieren von Ökosystemen und die Anpassungsfähigkeit an Umweltveränderungen essentiell ist</w:t>
      </w:r>
      <w:r w:rsidR="00BC7E31">
        <w:rPr>
          <w:rFonts w:eastAsia="MS Mincho"/>
        </w:rPr>
        <w:t xml:space="preserve">, und </w:t>
      </w:r>
      <w:r w:rsidR="00BC7E31" w:rsidRPr="004071F3">
        <w:rPr>
          <w:rFonts w:eastAsia="MS Mincho"/>
        </w:rPr>
        <w:t>um die Vielfalt der Tier- und Pflanzenarten zu bewahren</w:t>
      </w:r>
      <w:r w:rsidR="00BC7E31">
        <w:rPr>
          <w:rFonts w:eastAsia="MS Mincho"/>
        </w:rPr>
        <w:t>,</w:t>
      </w:r>
      <w:r w:rsidRPr="004071F3">
        <w:rPr>
          <w:rFonts w:eastAsia="MS Mincho"/>
        </w:rPr>
        <w:t xml:space="preserve"> sind </w:t>
      </w:r>
      <w:r>
        <w:rPr>
          <w:rFonts w:eastAsia="MS Mincho"/>
        </w:rPr>
        <w:t xml:space="preserve">dennoch </w:t>
      </w:r>
      <w:r w:rsidRPr="004071F3">
        <w:rPr>
          <w:rFonts w:eastAsia="MS Mincho"/>
        </w:rPr>
        <w:t>zur Vermeidung von artenschutzrechtlichen Verbotstatbeständen gemäß § 44 Abs. 1 Nr. 1-4 i.V.m. § 44 Abs. 5 BNatSchG folgende jahreszeitliche Beschränkungen und Vorgaben innerhalb des Geltungsbereichs für die Eigentümer vor</w:t>
      </w:r>
      <w:r>
        <w:rPr>
          <w:rFonts w:eastAsia="MS Mincho"/>
        </w:rPr>
        <w:t>geschrieben</w:t>
      </w:r>
      <w:r w:rsidRPr="004071F3">
        <w:rPr>
          <w:rFonts w:eastAsia="MS Mincho"/>
        </w:rPr>
        <w:t>:</w:t>
      </w:r>
    </w:p>
    <w:p w14:paraId="78BC78E5" w14:textId="3C5C5C3B" w:rsidR="007521B0" w:rsidRPr="007521B0" w:rsidRDefault="007521B0" w:rsidP="004071F3">
      <w:pPr>
        <w:pStyle w:val="004Auflistung"/>
      </w:pPr>
      <w:r w:rsidRPr="007521B0">
        <w:t>Bei Eingriffen an Gebäuden, die als Brutplatz, Sommer-, Winter- und/oder Zwischenquartier für Fledermäuse und Gebäudebrüter geeignet sind, müssen dortige Umbau- oder Abrissarbeiten vorrangig in den Zeiträumen vom 11.09. bis 31.10. oder alternativ, falls keine Vogelbruten betroffen sind, vom 16.03. bis 30.04. unter ökologischer Baubegleitung stattfinden.</w:t>
      </w:r>
    </w:p>
    <w:p w14:paraId="7176E366" w14:textId="143387D1" w:rsidR="007521B0" w:rsidRPr="007521B0" w:rsidRDefault="007521B0" w:rsidP="004071F3">
      <w:pPr>
        <w:pStyle w:val="004Auflistung"/>
      </w:pPr>
      <w:r w:rsidRPr="007521B0">
        <w:t xml:space="preserve">Beim Rückschnitt von Gehölzen ist die Vogelschutzzeit zu beachten. </w:t>
      </w:r>
    </w:p>
    <w:p w14:paraId="78FEA3C8" w14:textId="7BDADE13" w:rsidR="007521B0" w:rsidRDefault="007521B0" w:rsidP="00200831">
      <w:pPr>
        <w:pStyle w:val="004Auflistung"/>
        <w:numPr>
          <w:ilvl w:val="0"/>
          <w:numId w:val="0"/>
        </w:numPr>
        <w:ind w:left="993"/>
      </w:pPr>
      <w:r w:rsidRPr="007521B0">
        <w:t xml:space="preserve">Der Rückschnitt muss grundsätzlich in der Zeit </w:t>
      </w:r>
      <w:r w:rsidR="00801DE9" w:rsidRPr="00801DE9">
        <w:t>vom 01.10. bis zum 28.02.</w:t>
      </w:r>
      <w:r w:rsidR="00801DE9">
        <w:t xml:space="preserve"> </w:t>
      </w:r>
      <w:r w:rsidRPr="007521B0">
        <w:t>erfolgen, um eventuell dort lebende Tiere nicht bei der Fortpflanzung oder in der Brutzeit zu stören.</w:t>
      </w:r>
    </w:p>
    <w:p w14:paraId="16C487BF" w14:textId="5A4F24A7" w:rsidR="003E4187" w:rsidRDefault="003E4187" w:rsidP="003E4187">
      <w:pPr>
        <w:pStyle w:val="004Auflistung"/>
      </w:pPr>
      <w:r>
        <w:t>Gem. Art. 11a BayNatSchG sind Beeinträchtigungen der Insektenfauna oder Fledermausfauna durch künstliche Beleuchtung im Außenbereich zu vermeiden</w:t>
      </w:r>
    </w:p>
    <w:p w14:paraId="743E9B70" w14:textId="77777777" w:rsidR="00724CAB" w:rsidRDefault="00724CAB" w:rsidP="004071F3">
      <w:pPr>
        <w:pStyle w:val="004Auflistung"/>
        <w:numPr>
          <w:ilvl w:val="0"/>
          <w:numId w:val="0"/>
        </w:numPr>
        <w:ind w:left="993"/>
      </w:pPr>
    </w:p>
    <w:p w14:paraId="16C71F7C" w14:textId="77777777" w:rsidR="00031772" w:rsidRPr="007521B0" w:rsidRDefault="00031772" w:rsidP="004071F3">
      <w:pPr>
        <w:pStyle w:val="004Auflistung"/>
        <w:numPr>
          <w:ilvl w:val="0"/>
          <w:numId w:val="0"/>
        </w:numPr>
        <w:ind w:left="993"/>
      </w:pPr>
    </w:p>
    <w:p w14:paraId="2FC1B716" w14:textId="4872758E" w:rsidR="007521B0" w:rsidRDefault="003E4187" w:rsidP="003E4187">
      <w:pPr>
        <w:pStyle w:val="002Textberschrift"/>
      </w:pPr>
      <w:bookmarkStart w:id="95" w:name="_Toc171602816"/>
      <w:r w:rsidRPr="003E4187">
        <w:t>Schutz vor Lichtemissionen</w:t>
      </w:r>
      <w:bookmarkEnd w:id="95"/>
    </w:p>
    <w:p w14:paraId="52549347" w14:textId="3A4CB54E" w:rsidR="003E4187" w:rsidRDefault="00DE506D" w:rsidP="003E4187">
      <w:pPr>
        <w:pStyle w:val="003Text"/>
      </w:pPr>
      <w:r>
        <w:t xml:space="preserve">(A 10.1) </w:t>
      </w:r>
      <w:r w:rsidR="003E4187" w:rsidRPr="003E4187">
        <w:t xml:space="preserve">Zur Minimierung von Lichtemissionen und zum Schutz von Vögeln, Fledermäusen und Insekten sind bei einer Beleuchtung außerhalb der Gebäude </w:t>
      </w:r>
      <w:r w:rsidR="003E4187">
        <w:t>folgende Festsetzungen zu beachten</w:t>
      </w:r>
      <w:r w:rsidR="003E4187" w:rsidRPr="003E4187">
        <w:t xml:space="preserve">: </w:t>
      </w:r>
    </w:p>
    <w:p w14:paraId="2CBD20AC" w14:textId="77777777" w:rsidR="003E4187" w:rsidRDefault="003E4187" w:rsidP="0078239A">
      <w:pPr>
        <w:pStyle w:val="004Auflistung"/>
      </w:pPr>
      <w:r w:rsidRPr="003E4187">
        <w:t>Für die Beleuchtung der Straßen und Wege sowie Außenbeleuchtung der Gebäude sind insektenfreundliche, nach unten abstrahlende Leuchtmittel (Stand der Technik, z. B. LED, warmweißes Licht) zu verwenden;  (vgl. Bayerisches Staatsministerium für Umwelt und Verbraucherschutz (</w:t>
      </w:r>
      <w:proofErr w:type="spellStart"/>
      <w:r w:rsidRPr="003E4187">
        <w:t>StMUV</w:t>
      </w:r>
      <w:proofErr w:type="spellEnd"/>
      <w:r w:rsidRPr="003E4187">
        <w:t>) (2020): Leitfaden zur Eindämmung der Lichtverschmutzung, Handlungsempfehlungen für Kommunen).</w:t>
      </w:r>
    </w:p>
    <w:p w14:paraId="4C15A332" w14:textId="77777777" w:rsidR="003E4187" w:rsidRPr="003E4187" w:rsidRDefault="003E4187" w:rsidP="003E4187">
      <w:pPr>
        <w:pStyle w:val="004Auflistung"/>
      </w:pPr>
      <w:r w:rsidRPr="003E4187">
        <w:t>Himmelstrahler und Einrichtungen mit ähnlicher Wirkung sind unzulässig.</w:t>
      </w:r>
    </w:p>
    <w:p w14:paraId="36D0C349" w14:textId="789FC56E" w:rsidR="003E4187" w:rsidRPr="003E4187" w:rsidRDefault="003E4187" w:rsidP="003E4187">
      <w:pPr>
        <w:pStyle w:val="004Auflistung"/>
      </w:pPr>
      <w:r w:rsidRPr="003E4187">
        <w:t xml:space="preserve">Darüber hinaus ist in Anlehnung an Art. 15 </w:t>
      </w:r>
      <w:proofErr w:type="spellStart"/>
      <w:r w:rsidRPr="003E4187">
        <w:t>BayImSchG</w:t>
      </w:r>
      <w:proofErr w:type="spellEnd"/>
      <w:r w:rsidRPr="003E4187">
        <w:t xml:space="preserve"> (Vermeidbare Lichtemissionen) nach 23 Uhr und bis zur Morgendämmerung auf die Beleuchtung von Fassaden, Stellplatzflächen und private</w:t>
      </w:r>
      <w:r w:rsidR="00BC7E31">
        <w:t>n</w:t>
      </w:r>
      <w:r w:rsidRPr="003E4187">
        <w:t xml:space="preserve"> Freibereich</w:t>
      </w:r>
      <w:r w:rsidR="00DD6FA3">
        <w:t>e</w:t>
      </w:r>
      <w:r w:rsidRPr="003E4187">
        <w:t xml:space="preserve"> in Anlehnung an die „Planungshilfe für eine Umweltverträgliche Beleuchtung an Arbeitsstätten, Parkplätzen und Werbeanlagen“ zu verzichten.  </w:t>
      </w:r>
    </w:p>
    <w:p w14:paraId="3E066CBD" w14:textId="378FD7C7" w:rsidR="003E4187" w:rsidRDefault="003E4187" w:rsidP="003E4187">
      <w:pPr>
        <w:pStyle w:val="003Text"/>
      </w:pPr>
    </w:p>
    <w:p w14:paraId="68A71D33" w14:textId="77777777" w:rsidR="003E4187" w:rsidRPr="00296315" w:rsidRDefault="003E4187" w:rsidP="003E4187">
      <w:pPr>
        <w:pStyle w:val="003Text"/>
        <w:rPr>
          <w:color w:val="4F6228" w:themeColor="accent3" w:themeShade="80"/>
          <w:u w:val="single"/>
        </w:rPr>
      </w:pPr>
      <w:r w:rsidRPr="00296315">
        <w:rPr>
          <w:color w:val="4F6228" w:themeColor="accent3" w:themeShade="80"/>
          <w:u w:val="single"/>
        </w:rPr>
        <w:t xml:space="preserve">Nachhaltigkeitsaspekte: </w:t>
      </w:r>
    </w:p>
    <w:p w14:paraId="287895B8" w14:textId="60B82420" w:rsidR="004009FB" w:rsidRDefault="00997BF9" w:rsidP="00BA1583">
      <w:pPr>
        <w:pStyle w:val="003Text"/>
      </w:pPr>
      <w:r w:rsidRPr="00997BF9">
        <w:rPr>
          <w:color w:val="4F6228" w:themeColor="accent3" w:themeShade="80"/>
        </w:rPr>
        <w:t xml:space="preserve">Durch </w:t>
      </w:r>
      <w:r w:rsidR="00BC7E31">
        <w:rPr>
          <w:color w:val="4F6228" w:themeColor="accent3" w:themeShade="80"/>
        </w:rPr>
        <w:t xml:space="preserve">die </w:t>
      </w:r>
      <w:r w:rsidRPr="00997BF9">
        <w:rPr>
          <w:color w:val="4F6228" w:themeColor="accent3" w:themeShade="80"/>
        </w:rPr>
        <w:t>getroffene</w:t>
      </w:r>
      <w:r w:rsidR="00BC7E31">
        <w:rPr>
          <w:color w:val="4F6228" w:themeColor="accent3" w:themeShade="80"/>
        </w:rPr>
        <w:t>n</w:t>
      </w:r>
      <w:r w:rsidRPr="00997BF9">
        <w:rPr>
          <w:color w:val="4F6228" w:themeColor="accent3" w:themeShade="80"/>
        </w:rPr>
        <w:t xml:space="preserve"> Festsetzungen kann die Lichtverschmutzung reduziert werden. Übermäßige und ungerichtete Beleuchtung in der Nacht führt zu einer unnötigen Streuung von Licht in die Atmosphäre. Eine unkontrollierte und helle Beleuchtung hat nachteilige Auswirkungen auf nachtaktive Tiere. Die Festsetzungen tragen dazu bei, Störungen und Beeinträchtigungen in den Lebensräumen von Tieren zu minimieren. Insgesamt fördern sie eine umweltfreundliche, energieeffiziente und tierfreundliche Beleuchtung.</w:t>
      </w:r>
      <w:r w:rsidR="004009FB">
        <w:br w:type="page"/>
      </w:r>
    </w:p>
    <w:p w14:paraId="33C792E5" w14:textId="656E50DE" w:rsidR="00B11D7C" w:rsidRPr="00724CAB" w:rsidRDefault="002877CE" w:rsidP="00724CAB">
      <w:pPr>
        <w:pStyle w:val="001Blockberschrift"/>
      </w:pPr>
      <w:bookmarkStart w:id="96" w:name="_Toc410048567"/>
      <w:bookmarkStart w:id="97" w:name="_Toc434581366"/>
      <w:bookmarkStart w:id="98" w:name="_Toc435185628"/>
      <w:bookmarkStart w:id="99" w:name="_Toc435185724"/>
      <w:bookmarkStart w:id="100" w:name="_Toc171602817"/>
      <w:r w:rsidRPr="00724CAB">
        <w:lastRenderedPageBreak/>
        <w:t>Begründung der b</w:t>
      </w:r>
      <w:r w:rsidR="00B11D7C" w:rsidRPr="00724CAB">
        <w:t>auordnungsrechtliche</w:t>
      </w:r>
      <w:r w:rsidRPr="00724CAB">
        <w:t>n</w:t>
      </w:r>
      <w:r w:rsidR="00B11D7C" w:rsidRPr="00724CAB">
        <w:t xml:space="preserve"> </w:t>
      </w:r>
      <w:bookmarkEnd w:id="96"/>
      <w:bookmarkEnd w:id="97"/>
      <w:bookmarkEnd w:id="98"/>
      <w:bookmarkEnd w:id="99"/>
      <w:r w:rsidR="008C354C" w:rsidRPr="00724CAB">
        <w:t xml:space="preserve">Vorschriften gemäß </w:t>
      </w:r>
      <w:r w:rsidR="00980BEF" w:rsidRPr="00724CAB">
        <w:br/>
      </w:r>
      <w:r w:rsidR="008C354C" w:rsidRPr="00724CAB">
        <w:t>Art. 6 und Art. 81 der Bayerischen Bauordnung (BayBO)</w:t>
      </w:r>
      <w:r w:rsidR="008C354C" w:rsidRPr="00724CAB">
        <w:br/>
        <w:t>– Gestaltung der baulichen Anlagen und der Grundstücke</w:t>
      </w:r>
      <w:bookmarkEnd w:id="100"/>
    </w:p>
    <w:p w14:paraId="393012B2" w14:textId="77777777" w:rsidR="008C354C" w:rsidRPr="00EF6FC3" w:rsidRDefault="008C354C" w:rsidP="00E36CD5">
      <w:pPr>
        <w:pStyle w:val="003Text"/>
        <w:ind w:left="0"/>
        <w:rPr>
          <w:strike/>
        </w:rPr>
      </w:pPr>
    </w:p>
    <w:p w14:paraId="7201D336" w14:textId="188D5366" w:rsidR="00CE6381" w:rsidRPr="00EF6FC3" w:rsidRDefault="00CE6381" w:rsidP="005119CF">
      <w:pPr>
        <w:pStyle w:val="002Textberschrift"/>
      </w:pPr>
      <w:bookmarkStart w:id="101" w:name="_Toc171602818"/>
      <w:r w:rsidRPr="00EF6FC3">
        <w:t>Abstands</w:t>
      </w:r>
      <w:r w:rsidR="00DB7988" w:rsidRPr="00EF6FC3">
        <w:t>flächen</w:t>
      </w:r>
      <w:r w:rsidRPr="00EF6FC3">
        <w:t>regelung</w:t>
      </w:r>
      <w:bookmarkEnd w:id="101"/>
      <w:r w:rsidRPr="00EF6FC3">
        <w:t xml:space="preserve"> </w:t>
      </w:r>
    </w:p>
    <w:p w14:paraId="5E00FE62" w14:textId="77777777" w:rsidR="00E36CD5" w:rsidRDefault="00F66F2C" w:rsidP="00E36CD5">
      <w:pPr>
        <w:pStyle w:val="003Text"/>
        <w:rPr>
          <w:rFonts w:eastAsia="MS Mincho"/>
        </w:rPr>
      </w:pPr>
      <w:r w:rsidRPr="00724CAB">
        <w:rPr>
          <w:rFonts w:eastAsia="MS Mincho"/>
        </w:rPr>
        <w:t xml:space="preserve">(A </w:t>
      </w:r>
      <w:r w:rsidR="00DE506D">
        <w:rPr>
          <w:rFonts w:eastAsia="MS Mincho"/>
        </w:rPr>
        <w:t>12.1</w:t>
      </w:r>
      <w:r w:rsidR="0046050D" w:rsidRPr="00724CAB">
        <w:rPr>
          <w:rFonts w:eastAsia="MS Mincho"/>
        </w:rPr>
        <w:t xml:space="preserve">) </w:t>
      </w:r>
      <w:r w:rsidR="00E36CD5" w:rsidRPr="00E36CD5">
        <w:rPr>
          <w:rFonts w:eastAsia="MS Mincho"/>
        </w:rPr>
        <w:t>Die Abstandsflächenvorschriften gemäß Artikel 6 der Bayerischen Bauordnung (BayBO) in ihrer jeweils gültigen Fassung sind im Geltungsbereich verbindlich. Diese Vorschriften dienen der Umsetzung einer qualifizierten städtebaulichen Dichte, wobei gleichzeitig gesunde Wohnverhältnisse sowie ausreichende Belichtung und Belüftung gewährleistet werden sollen.</w:t>
      </w:r>
    </w:p>
    <w:p w14:paraId="29B35233" w14:textId="77777777" w:rsidR="00E36CD5" w:rsidRPr="00E36CD5" w:rsidRDefault="00E36CD5" w:rsidP="00E36CD5">
      <w:pPr>
        <w:pStyle w:val="003Text"/>
        <w:rPr>
          <w:rFonts w:eastAsia="MS Mincho"/>
        </w:rPr>
      </w:pPr>
    </w:p>
    <w:p w14:paraId="672BE17F" w14:textId="0D20FB41" w:rsidR="00E36CD5" w:rsidRDefault="00E36CD5" w:rsidP="00E36CD5">
      <w:pPr>
        <w:pStyle w:val="003Text"/>
        <w:rPr>
          <w:rFonts w:eastAsia="MS Mincho"/>
        </w:rPr>
      </w:pPr>
      <w:r w:rsidRPr="00E36CD5">
        <w:rPr>
          <w:rFonts w:eastAsia="MS Mincho"/>
        </w:rPr>
        <w:t>Sofern Baulinien festgesetzt sind, muss an diese unabhängig von den Abstandsflächenregelungen der BayBO angebaut werden. Die Festsetzung von Baulinien ist erforderlich, um die vorhandenen Raumkanten, die durch bestehende Gebäude definiert sind, zu erfassen und die bestehende städtebauliche Struktur, insbesondere im Bereich des Rathausplatzes</w:t>
      </w:r>
      <w:r>
        <w:rPr>
          <w:rFonts w:eastAsia="MS Mincho"/>
        </w:rPr>
        <w:t xml:space="preserve"> und der Hauptstraße</w:t>
      </w:r>
      <w:r w:rsidRPr="00E36CD5">
        <w:rPr>
          <w:rFonts w:eastAsia="MS Mincho"/>
        </w:rPr>
        <w:t xml:space="preserve">, zu sichern. </w:t>
      </w:r>
      <w:r w:rsidR="00634320">
        <w:rPr>
          <w:rFonts w:eastAsia="MS Mincho"/>
        </w:rPr>
        <w:t>Eine</w:t>
      </w:r>
      <w:r w:rsidR="00634320" w:rsidRPr="00E36CD5">
        <w:rPr>
          <w:rFonts w:eastAsia="MS Mincho"/>
        </w:rPr>
        <w:t xml:space="preserve"> </w:t>
      </w:r>
      <w:r w:rsidRPr="00E36CD5">
        <w:rPr>
          <w:rFonts w:eastAsia="MS Mincho"/>
        </w:rPr>
        <w:t>Gliederung des Baukörpers durch Zurücktreten und Vortreten</w:t>
      </w:r>
      <w:r>
        <w:rPr>
          <w:rFonts w:eastAsia="MS Mincho"/>
        </w:rPr>
        <w:t xml:space="preserve"> </w:t>
      </w:r>
      <w:r w:rsidRPr="00E36CD5">
        <w:rPr>
          <w:rFonts w:eastAsia="MS Mincho"/>
        </w:rPr>
        <w:t>von der Baulinie</w:t>
      </w:r>
      <w:r w:rsidR="00BF6442">
        <w:rPr>
          <w:rFonts w:eastAsia="MS Mincho"/>
        </w:rPr>
        <w:t xml:space="preserve"> mit der Wand bzw. Wandteilen</w:t>
      </w:r>
      <w:r w:rsidRPr="00E36CD5">
        <w:rPr>
          <w:rFonts w:eastAsia="MS Mincho"/>
        </w:rPr>
        <w:t xml:space="preserve"> ist innerhalb der vorgegebenen Rahmenbedingungen zulässig (siehe Festsetzung A. 4).</w:t>
      </w:r>
    </w:p>
    <w:p w14:paraId="1DE6E640" w14:textId="77777777" w:rsidR="00BF6442" w:rsidRPr="00E36CD5" w:rsidRDefault="00BF6442" w:rsidP="00E36CD5">
      <w:pPr>
        <w:pStyle w:val="003Text"/>
        <w:rPr>
          <w:rFonts w:eastAsia="MS Mincho"/>
        </w:rPr>
      </w:pPr>
    </w:p>
    <w:p w14:paraId="1976B48F" w14:textId="300512C0" w:rsidR="00E36CD5" w:rsidRPr="00E36CD5" w:rsidRDefault="00E36CD5" w:rsidP="00E36CD5">
      <w:pPr>
        <w:pStyle w:val="003Text"/>
        <w:rPr>
          <w:rFonts w:eastAsia="MS Mincho"/>
        </w:rPr>
      </w:pPr>
      <w:r w:rsidRPr="00E36CD5">
        <w:rPr>
          <w:rFonts w:eastAsia="MS Mincho"/>
        </w:rPr>
        <w:t xml:space="preserve">Innerhalb der durch Baugrenzen und Baulinien definierten Baufelder können die Abstandsflächen der Gebäude unterschritten werden, vorausgesetzt, dass ein Mindestabstand von 5 m </w:t>
      </w:r>
      <w:r w:rsidR="00BF6442">
        <w:rPr>
          <w:rFonts w:eastAsia="MS Mincho"/>
        </w:rPr>
        <w:t xml:space="preserve">(Brandschutz) </w:t>
      </w:r>
      <w:r w:rsidRPr="00E36CD5">
        <w:rPr>
          <w:rFonts w:eastAsia="MS Mincho"/>
        </w:rPr>
        <w:t>eingehalten wird. In diesen einzelnen Baufeldern, die</w:t>
      </w:r>
      <w:r w:rsidR="00BF6442">
        <w:rPr>
          <w:rFonts w:eastAsia="MS Mincho"/>
        </w:rPr>
        <w:t xml:space="preserve"> voraussichtlich</w:t>
      </w:r>
      <w:r w:rsidRPr="00E36CD5">
        <w:rPr>
          <w:rFonts w:eastAsia="MS Mincho"/>
        </w:rPr>
        <w:t xml:space="preserve"> jeweils ein Grundstück umfassen, sind teilweise zusammenhängende Nutzungs- / Gebäudekomplexe vorgesehen, die eine teilweise Unterschreitung der Abstandsflächen erfordern.</w:t>
      </w:r>
    </w:p>
    <w:p w14:paraId="08B34D54" w14:textId="77777777" w:rsidR="00BF6442" w:rsidRDefault="00E36CD5" w:rsidP="00E36CD5">
      <w:pPr>
        <w:pStyle w:val="003Text"/>
        <w:rPr>
          <w:rFonts w:eastAsia="MS Mincho"/>
        </w:rPr>
      </w:pPr>
      <w:r w:rsidRPr="00E36CD5">
        <w:rPr>
          <w:rFonts w:eastAsia="MS Mincho"/>
        </w:rPr>
        <w:t xml:space="preserve">Im Bebauungsplan ist für jedes Baufenster eine maximal zulässige Wandhöhe oder Gebäudehöhe </w:t>
      </w:r>
      <w:r w:rsidR="00BF6442">
        <w:rPr>
          <w:rFonts w:eastAsia="MS Mincho"/>
        </w:rPr>
        <w:t>i.V.m</w:t>
      </w:r>
      <w:r w:rsidRPr="00E36CD5">
        <w:rPr>
          <w:rFonts w:eastAsia="MS Mincho"/>
        </w:rPr>
        <w:t xml:space="preserve"> einem Bezugspunkt festgesetzt. </w:t>
      </w:r>
    </w:p>
    <w:p w14:paraId="79F9893E" w14:textId="07B70DDE" w:rsidR="00E36CD5" w:rsidRDefault="00E36CD5" w:rsidP="00E36CD5">
      <w:pPr>
        <w:pStyle w:val="003Text"/>
        <w:rPr>
          <w:rFonts w:eastAsia="MS Mincho"/>
        </w:rPr>
      </w:pPr>
      <w:r w:rsidRPr="00E36CD5">
        <w:rPr>
          <w:rFonts w:eastAsia="MS Mincho"/>
        </w:rPr>
        <w:t xml:space="preserve">Diese formulierten Festsetzungen, zusammen mit den Abständen zwischen den Baufenstern von mindestens 6,00 m, gewährleisten ausreichende Belichtung und Belüftung im </w:t>
      </w:r>
      <w:r w:rsidR="00801DE9">
        <w:rPr>
          <w:rFonts w:eastAsia="MS Mincho"/>
        </w:rPr>
        <w:t>räumlichen Geltungsbereich</w:t>
      </w:r>
      <w:r w:rsidRPr="00E36CD5">
        <w:rPr>
          <w:rFonts w:eastAsia="MS Mincho"/>
        </w:rPr>
        <w:t>.</w:t>
      </w:r>
    </w:p>
    <w:p w14:paraId="7BD89E50" w14:textId="77777777" w:rsidR="00D34803" w:rsidRDefault="00D34803" w:rsidP="00D34803">
      <w:pPr>
        <w:pStyle w:val="002Textberschrift"/>
        <w:numPr>
          <w:ilvl w:val="0"/>
          <w:numId w:val="0"/>
        </w:numPr>
        <w:ind w:left="567"/>
      </w:pPr>
    </w:p>
    <w:p w14:paraId="32341351" w14:textId="77777777" w:rsidR="00D34803" w:rsidRDefault="00D34803" w:rsidP="00D34803">
      <w:pPr>
        <w:pStyle w:val="002Textberschrift"/>
        <w:numPr>
          <w:ilvl w:val="0"/>
          <w:numId w:val="0"/>
        </w:numPr>
        <w:ind w:left="567"/>
      </w:pPr>
    </w:p>
    <w:p w14:paraId="098D070A" w14:textId="403E5448" w:rsidR="00337A49" w:rsidRPr="00EF6FC3" w:rsidRDefault="00337A49" w:rsidP="005119CF">
      <w:pPr>
        <w:pStyle w:val="002Textberschrift"/>
      </w:pPr>
      <w:bookmarkStart w:id="102" w:name="_Toc171602819"/>
      <w:r w:rsidRPr="00EF6FC3">
        <w:t xml:space="preserve">Dachform </w:t>
      </w:r>
      <w:r w:rsidR="002D620B">
        <w:t xml:space="preserve">und </w:t>
      </w:r>
      <w:r w:rsidRPr="00EF6FC3">
        <w:t>Dachneigung</w:t>
      </w:r>
      <w:bookmarkEnd w:id="102"/>
    </w:p>
    <w:p w14:paraId="01FB7B65" w14:textId="3F66C5BF" w:rsidR="00E1053D" w:rsidRDefault="00E1053D" w:rsidP="00E1053D">
      <w:pPr>
        <w:pStyle w:val="003Text"/>
      </w:pPr>
      <w:r>
        <w:t>(A13</w:t>
      </w:r>
      <w:r w:rsidR="00D34803">
        <w:t>.</w:t>
      </w:r>
      <w:r>
        <w:t>)</w:t>
      </w:r>
      <w:r w:rsidR="00634320">
        <w:t xml:space="preserve"> </w:t>
      </w:r>
      <w:r w:rsidRPr="00E1053D">
        <w:t xml:space="preserve">Im gesamten Geltungsbereich darf die maximale Dachneigung </w:t>
      </w:r>
      <w:r w:rsidR="00D34803">
        <w:t>vo</w:t>
      </w:r>
      <w:r w:rsidR="00A927D0">
        <w:t>n</w:t>
      </w:r>
      <w:r w:rsidR="00D34803">
        <w:t xml:space="preserve"> 40°</w:t>
      </w:r>
      <w:r w:rsidR="00A927D0">
        <w:t xml:space="preserve"> innerhalb der Gemeinbedarfsflächen</w:t>
      </w:r>
      <w:r w:rsidR="00D34803">
        <w:t xml:space="preserve"> bzw. </w:t>
      </w:r>
      <w:r w:rsidRPr="00E1053D">
        <w:t>60°</w:t>
      </w:r>
      <w:r w:rsidR="00A927D0">
        <w:t xml:space="preserve"> im MI und WA</w:t>
      </w:r>
      <w:r w:rsidRPr="00E1053D">
        <w:t xml:space="preserve"> nicht überschr</w:t>
      </w:r>
      <w:r w:rsidR="00634320">
        <w:t>itten werden</w:t>
      </w:r>
      <w:r w:rsidRPr="00E1053D">
        <w:t xml:space="preserve">. </w:t>
      </w:r>
      <w:r w:rsidR="00AF2652">
        <w:t xml:space="preserve">Somit sind geneigte, flach geneigte und </w:t>
      </w:r>
      <w:r w:rsidR="00D34803">
        <w:t xml:space="preserve">Flachdächer allgemein zulässig. </w:t>
      </w:r>
      <w:r w:rsidRPr="00E1053D">
        <w:t xml:space="preserve">Diese </w:t>
      </w:r>
      <w:r w:rsidR="00D34803">
        <w:t>Festsetzung</w:t>
      </w:r>
      <w:r w:rsidRPr="00E1053D">
        <w:t xml:space="preserve"> ermöglicht eine vielfältige Gestaltung der Dächer, bei der sowohl traditionelle Dachformen als auch moderne Varianten möglich sind.</w:t>
      </w:r>
    </w:p>
    <w:p w14:paraId="27B993EE" w14:textId="1C1BAAD1" w:rsidR="00E1053D" w:rsidRDefault="00E1053D" w:rsidP="00E1053D">
      <w:pPr>
        <w:pStyle w:val="003Text"/>
      </w:pPr>
      <w:r w:rsidRPr="00E1053D">
        <w:t xml:space="preserve">Zur Hauptstraße ist es </w:t>
      </w:r>
      <w:r w:rsidR="00AF2652">
        <w:t xml:space="preserve">im WA 1 und im MI </w:t>
      </w:r>
      <w:r w:rsidR="00A927D0">
        <w:t xml:space="preserve">jedoch </w:t>
      </w:r>
      <w:r w:rsidRPr="00E1053D">
        <w:t>verpflichtend, ein geneigtes Dach</w:t>
      </w:r>
      <w:r w:rsidR="00D34803">
        <w:t xml:space="preserve"> mit min. 40°</w:t>
      </w:r>
      <w:r w:rsidRPr="00E1053D">
        <w:t xml:space="preserve"> zu errichten, um an die vorherrschende Ausrichtung der </w:t>
      </w:r>
      <w:r w:rsidR="00A927D0">
        <w:t xml:space="preserve">geneigten </w:t>
      </w:r>
      <w:r w:rsidRPr="00E1053D">
        <w:t>Dächer entlang der Straße anzuschließen</w:t>
      </w:r>
      <w:r w:rsidR="00A927D0">
        <w:t xml:space="preserve"> und somit das Straßenbild zu bewahren</w:t>
      </w:r>
      <w:r w:rsidRPr="00E1053D">
        <w:t>.</w:t>
      </w:r>
    </w:p>
    <w:p w14:paraId="4EF8BFFE" w14:textId="77777777" w:rsidR="007406D0" w:rsidRDefault="007406D0" w:rsidP="00A95325">
      <w:pPr>
        <w:pStyle w:val="003Text"/>
      </w:pPr>
    </w:p>
    <w:p w14:paraId="50489507" w14:textId="77777777" w:rsidR="00D34803" w:rsidRDefault="00D34803" w:rsidP="00A95325">
      <w:pPr>
        <w:pStyle w:val="003Text"/>
      </w:pPr>
    </w:p>
    <w:p w14:paraId="3111A44E" w14:textId="22AF3F9F" w:rsidR="00A95325" w:rsidRDefault="00A95325" w:rsidP="00A95325">
      <w:pPr>
        <w:pStyle w:val="002Textberschrift"/>
      </w:pPr>
      <w:bookmarkStart w:id="103" w:name="_Toc171602820"/>
      <w:r>
        <w:t>Materialien und Farben</w:t>
      </w:r>
      <w:bookmarkEnd w:id="103"/>
    </w:p>
    <w:p w14:paraId="3596EDBD" w14:textId="03CD864E" w:rsidR="00A95325" w:rsidRDefault="00B00D8F" w:rsidP="00A95325">
      <w:pPr>
        <w:pStyle w:val="003Text"/>
      </w:pPr>
      <w:r w:rsidRPr="00A95325">
        <w:t>(A 1</w:t>
      </w:r>
      <w:r w:rsidR="00D34803">
        <w:t>4</w:t>
      </w:r>
      <w:r w:rsidR="00EF1695" w:rsidRPr="00A95325">
        <w:t>)</w:t>
      </w:r>
      <w:r w:rsidR="0046699B" w:rsidRPr="00A95325">
        <w:t xml:space="preserve"> </w:t>
      </w:r>
      <w:r w:rsidR="00A95325" w:rsidRPr="00A95325">
        <w:t xml:space="preserve">Durch die Verwendung </w:t>
      </w:r>
      <w:r w:rsidR="00F4595D" w:rsidRPr="00A95325">
        <w:t xml:space="preserve">von </w:t>
      </w:r>
      <w:r w:rsidR="00F4595D" w:rsidRPr="00D34803">
        <w:t>nicht glänzende</w:t>
      </w:r>
      <w:r w:rsidR="00F4595D">
        <w:t>n</w:t>
      </w:r>
      <w:r w:rsidR="00F4595D" w:rsidRPr="00D34803">
        <w:t xml:space="preserve"> und nicht reflektierenden Materialien</w:t>
      </w:r>
      <w:r w:rsidR="00D34803">
        <w:t xml:space="preserve"> </w:t>
      </w:r>
      <w:r w:rsidR="00A95325" w:rsidRPr="00A95325">
        <w:t>wird eine unaufdringliche Ästhetik geschaffen, die sich gut in das Gesamtbild einfügt.</w:t>
      </w:r>
      <w:r w:rsidR="00A95325">
        <w:t xml:space="preserve"> </w:t>
      </w:r>
    </w:p>
    <w:p w14:paraId="1806EEC8" w14:textId="77777777" w:rsidR="00031772" w:rsidRDefault="00031772" w:rsidP="00141CDA">
      <w:pPr>
        <w:pStyle w:val="003Text"/>
        <w:rPr>
          <w:strike/>
        </w:rPr>
      </w:pPr>
    </w:p>
    <w:p w14:paraId="1026EF4E" w14:textId="77777777" w:rsidR="00D34803" w:rsidRPr="00EF6FC3" w:rsidRDefault="00D34803" w:rsidP="00141CDA">
      <w:pPr>
        <w:pStyle w:val="003Text"/>
        <w:rPr>
          <w:strike/>
        </w:rPr>
      </w:pPr>
    </w:p>
    <w:p w14:paraId="65E9B1C4" w14:textId="6ED83401" w:rsidR="00CA0715" w:rsidRPr="00EF6FC3" w:rsidRDefault="00323AA4" w:rsidP="005119CF">
      <w:pPr>
        <w:pStyle w:val="002Textberschrift"/>
      </w:pPr>
      <w:bookmarkStart w:id="104" w:name="_Toc171602821"/>
      <w:r w:rsidRPr="00EF6FC3">
        <w:lastRenderedPageBreak/>
        <w:t>Erneuerbare Energien</w:t>
      </w:r>
      <w:bookmarkEnd w:id="104"/>
    </w:p>
    <w:p w14:paraId="7472E7CE" w14:textId="503AF349" w:rsidR="00A86ED7" w:rsidRPr="0099687D" w:rsidRDefault="00B00D8F" w:rsidP="0099687D">
      <w:pPr>
        <w:pStyle w:val="003Text"/>
        <w:rPr>
          <w:rFonts w:eastAsia="MS Mincho"/>
        </w:rPr>
      </w:pPr>
      <w:r w:rsidRPr="0099687D">
        <w:rPr>
          <w:rFonts w:eastAsia="MS Mincho"/>
        </w:rPr>
        <w:t>(A 1</w:t>
      </w:r>
      <w:r w:rsidR="00D34803">
        <w:rPr>
          <w:rFonts w:eastAsia="MS Mincho"/>
        </w:rPr>
        <w:t>5</w:t>
      </w:r>
      <w:r w:rsidR="00AC1F93" w:rsidRPr="0099687D">
        <w:rPr>
          <w:rFonts w:eastAsia="MS Mincho"/>
        </w:rPr>
        <w:t>.</w:t>
      </w:r>
      <w:r w:rsidR="00A86ED7" w:rsidRPr="0099687D">
        <w:rPr>
          <w:rFonts w:eastAsia="MS Mincho"/>
        </w:rPr>
        <w:t>1</w:t>
      </w:r>
      <w:r w:rsidR="007B3454" w:rsidRPr="0099687D">
        <w:rPr>
          <w:rFonts w:eastAsia="MS Mincho"/>
        </w:rPr>
        <w:t>)</w:t>
      </w:r>
      <w:r w:rsidR="00A86ED7" w:rsidRPr="0099687D">
        <w:rPr>
          <w:rFonts w:eastAsia="MS Mincho"/>
        </w:rPr>
        <w:t xml:space="preserve"> Gemäß Art. 44a der Bayerischen Bauordnung (BayBO) sind auf geeigneten Dachflächen Anlagen zur Erzeugung von Strom aus solarer Strahlungsenergie in angemessener Auslegung zu errichten. </w:t>
      </w:r>
    </w:p>
    <w:p w14:paraId="16794ECD" w14:textId="55015B91" w:rsidR="00A86ED7" w:rsidRPr="0099687D" w:rsidRDefault="00A86ED7" w:rsidP="0099687D">
      <w:pPr>
        <w:pStyle w:val="003Text"/>
      </w:pPr>
      <w:r w:rsidRPr="0099687D">
        <w:t>Die wirksame Nutzung regenerativer Energien (hier Sonnenenergie: Solarkollektoren, Photovoltaikanlagen) und das ästhetische Erscheinung</w:t>
      </w:r>
      <w:r w:rsidR="0099687D">
        <w:t>s</w:t>
      </w:r>
      <w:r w:rsidRPr="0099687D">
        <w:t>bild ist durch die getroffenen Festsetzungen im Plangebiet geregelt;</w:t>
      </w:r>
    </w:p>
    <w:p w14:paraId="13FA8A3E" w14:textId="3C8029C5" w:rsidR="00A86ED7" w:rsidRPr="00A86ED7" w:rsidRDefault="00A86ED7" w:rsidP="0099687D">
      <w:pPr>
        <w:pStyle w:val="003Text"/>
      </w:pPr>
      <w:r w:rsidRPr="00A86ED7">
        <w:t xml:space="preserve">Solaranlagen </w:t>
      </w:r>
      <w:r w:rsidR="00634320" w:rsidRPr="0099687D">
        <w:t>s</w:t>
      </w:r>
      <w:r w:rsidR="00634320">
        <w:t>ollen</w:t>
      </w:r>
      <w:r w:rsidR="00634320" w:rsidRPr="00A86ED7">
        <w:t xml:space="preserve"> </w:t>
      </w:r>
      <w:r w:rsidRPr="00A86ED7">
        <w:t xml:space="preserve">in geneigte Dächer integriert oder mit gleicher Neigung aufgesetzt werden, um eine Beeinträchtigung des städtebaulichen Erscheinungsbildes zu vermeiden. Eine dachflächenparallele Anordnung von Solaranlagen in möglichst geringem Abstand zur Dachhaut (maximal 15 cm) sichert eine gestalterische Verbindung der Anlagen mit dem Dach. Dadurch wirken die Module weniger dominant und fügen sich besser in den Gesamtcharakter des Gebäudes ein. Um willkürlich wirkende Anordnungen wie Abtreppungen bei der Umsetzung von Solaranlagen auf dem Dach zu vermeiden, </w:t>
      </w:r>
      <w:r w:rsidRPr="0099687D">
        <w:t xml:space="preserve">sind </w:t>
      </w:r>
      <w:r w:rsidRPr="00A86ED7">
        <w:t xml:space="preserve">die Module in geschlossenen, rechteckigen und ununterbrochenen Feldern </w:t>
      </w:r>
      <w:r w:rsidRPr="0099687D">
        <w:t>anzuordnen</w:t>
      </w:r>
      <w:r w:rsidRPr="00A86ED7">
        <w:t>.</w:t>
      </w:r>
    </w:p>
    <w:p w14:paraId="0D9637E8" w14:textId="1A9EABBE" w:rsidR="00A86ED7" w:rsidRPr="00A86ED7" w:rsidRDefault="00A86ED7" w:rsidP="0099687D">
      <w:pPr>
        <w:pStyle w:val="003Text"/>
      </w:pPr>
      <w:r w:rsidRPr="00A86ED7">
        <w:t xml:space="preserve">Die </w:t>
      </w:r>
      <w:r w:rsidR="009249EC">
        <w:t xml:space="preserve">festgesetzte </w:t>
      </w:r>
      <w:r w:rsidRPr="00A86ED7">
        <w:t xml:space="preserve">Verwendung von tiefdunklen </w:t>
      </w:r>
      <w:r w:rsidR="009249EC">
        <w:t xml:space="preserve">Modulen </w:t>
      </w:r>
      <w:r w:rsidRPr="00A86ED7">
        <w:t xml:space="preserve">oder </w:t>
      </w:r>
      <w:r w:rsidR="009249EC">
        <w:t>von Modulen,</w:t>
      </w:r>
      <w:r w:rsidRPr="00A86ED7">
        <w:t xml:space="preserve"> die an die Farbe des Daches angepasst sind, dient der Reduktion der Sichtbarkeit bzw. optischen Dominanz der Module und damit der Sicherung eines weitgehend ruhigen Erscheinungsbildes der Dachlandschaft. Durch die Verwendung nicht glänzender Module werden mögliche Blendwirkungen und damit verbundene Beeinträchtigungen vermieden.</w:t>
      </w:r>
    </w:p>
    <w:p w14:paraId="56EB686A" w14:textId="77777777" w:rsidR="00A86ED7" w:rsidRPr="00A86ED7" w:rsidRDefault="00A86ED7" w:rsidP="0099687D">
      <w:pPr>
        <w:pStyle w:val="003Text"/>
      </w:pPr>
      <w:r w:rsidRPr="00A86ED7">
        <w:t>Das Anbringen von Solarmodulen an Fassaden und Balkonen ist zulässig. Die Festsetzungen dienen der städtebaulichen Integration von Solaranlagen an Fassaden. Freistehende Anlagen sind unzulässig, da sie das Ortsbild aufgrund der fehlenden baulichen Einbindung in der Regel stark beeinträchtigen.</w:t>
      </w:r>
    </w:p>
    <w:p w14:paraId="20119FFF" w14:textId="77777777" w:rsidR="00A86ED7" w:rsidRPr="00A86ED7" w:rsidRDefault="00A86ED7" w:rsidP="0099687D">
      <w:pPr>
        <w:pStyle w:val="003Text"/>
      </w:pPr>
      <w:r w:rsidRPr="00A86ED7">
        <w:t>Die bauordnungsrechtlichen Vorschriften zu Solaranlagen dienen der geordneten Nutzung erneuerbarer Energien und leisten einen wichtigen Beitrag zum Ziel des Freistaats Bayern, den Anteil der erneuerbaren Energien an der Stromerzeugung zu erhöhen. Die Nutzung erneuerbarer Energien ist auch im Zusammenhang mit dem geplanten Nahwärmenetz sinnvoll und explizit erwünscht.</w:t>
      </w:r>
    </w:p>
    <w:p w14:paraId="49E58410" w14:textId="77777777" w:rsidR="00031772" w:rsidRDefault="00031772" w:rsidP="00A86ED7">
      <w:pPr>
        <w:pStyle w:val="003Text"/>
      </w:pPr>
    </w:p>
    <w:p w14:paraId="3BE8F5EC" w14:textId="77777777" w:rsidR="0099687D" w:rsidRPr="00A86ED7" w:rsidRDefault="0099687D" w:rsidP="0099687D">
      <w:pPr>
        <w:spacing w:line="288" w:lineRule="auto"/>
        <w:ind w:left="567"/>
        <w:jc w:val="both"/>
        <w:rPr>
          <w:rFonts w:ascii="Arial" w:hAnsi="Arial"/>
          <w:color w:val="4F6228" w:themeColor="accent3" w:themeShade="80"/>
          <w:sz w:val="22"/>
          <w:szCs w:val="22"/>
          <w:u w:val="single" w:color="313131"/>
        </w:rPr>
      </w:pPr>
      <w:r w:rsidRPr="00A86ED7">
        <w:rPr>
          <w:rFonts w:ascii="Arial" w:hAnsi="Arial"/>
          <w:color w:val="4F6228" w:themeColor="accent3" w:themeShade="80"/>
          <w:sz w:val="22"/>
          <w:szCs w:val="22"/>
          <w:u w:val="single" w:color="313131"/>
        </w:rPr>
        <w:t xml:space="preserve">Nachhaltigkeitsaspekte: </w:t>
      </w:r>
    </w:p>
    <w:p w14:paraId="732F42FC" w14:textId="77777777" w:rsidR="0099687D" w:rsidRPr="0099687D" w:rsidRDefault="0099687D" w:rsidP="0099687D">
      <w:pPr>
        <w:pStyle w:val="003Text"/>
        <w:rPr>
          <w:color w:val="4F6228" w:themeColor="accent3" w:themeShade="80"/>
        </w:rPr>
      </w:pPr>
      <w:r w:rsidRPr="0099687D">
        <w:rPr>
          <w:color w:val="4F6228" w:themeColor="accent3" w:themeShade="80"/>
        </w:rPr>
        <w:t>Die Nutzung von Sonnenenergie zur Stromerzeugung trägt dazu bei, den Bedarf an nicht erneuerbaren Energiequellen wie fossilen Brennstoffen zu reduzieren und den CO2-Ausstoß zu verringern. Zudem leisten PV-Anlagen einen Beitrag zur Energieunabhängigkeit.</w:t>
      </w:r>
    </w:p>
    <w:p w14:paraId="7729BF18" w14:textId="77777777" w:rsidR="0099687D" w:rsidRPr="0099687D" w:rsidRDefault="0099687D" w:rsidP="0099687D">
      <w:pPr>
        <w:pStyle w:val="003Text"/>
        <w:rPr>
          <w:color w:val="4F6228" w:themeColor="accent3" w:themeShade="80"/>
        </w:rPr>
      </w:pPr>
      <w:r w:rsidRPr="0099687D">
        <w:rPr>
          <w:color w:val="4F6228" w:themeColor="accent3" w:themeShade="80"/>
        </w:rPr>
        <w:t>Obwohl die anfänglichen Investitionskosten für Photovoltaik-Anlagen hoch sein können, bieten sie langfristige Energiekostenersparnisse, da der produzierte Strom kostenfrei ist und die Anlagen über Jahrzehnte hinweg betrieben werden können.</w:t>
      </w:r>
    </w:p>
    <w:p w14:paraId="1794FE2C" w14:textId="4DEAA4BA" w:rsidR="0099687D" w:rsidRPr="0099687D" w:rsidRDefault="0099687D" w:rsidP="0099687D">
      <w:pPr>
        <w:pStyle w:val="003Text"/>
        <w:rPr>
          <w:color w:val="4F6228" w:themeColor="accent3" w:themeShade="80"/>
        </w:rPr>
      </w:pPr>
      <w:r w:rsidRPr="0099687D">
        <w:rPr>
          <w:color w:val="4F6228" w:themeColor="accent3" w:themeShade="80"/>
        </w:rPr>
        <w:t>Durch die Nutzung von Sonnenenergie können verschiedene Energiebedarfe gedeckt werden. Solarkollektoren können hauptsächlich zur Erzeugung von Warmwasser und Raumwärme (Unterstützung der Heizung) verwendet werden, während die Photovoltaikanlage Elektrizität erzeugt. Der erzeugte Solarstrom kann auch direkt für den Betrieb der Wärmepumpe genutzt werden, was den Eigenverbrauch erhöht und die Abhängigkeit von teurem Netzstrom reduziert.</w:t>
      </w:r>
    </w:p>
    <w:p w14:paraId="49E79A9A" w14:textId="3DBE59B3" w:rsidR="0099687D" w:rsidRDefault="0099687D" w:rsidP="0099687D">
      <w:pPr>
        <w:pStyle w:val="003Text"/>
        <w:rPr>
          <w:color w:val="4F6228" w:themeColor="accent3" w:themeShade="80"/>
        </w:rPr>
      </w:pPr>
      <w:r w:rsidRPr="0099687D">
        <w:rPr>
          <w:color w:val="4F6228" w:themeColor="accent3" w:themeShade="80"/>
        </w:rPr>
        <w:t xml:space="preserve">Insgesamt tragen Photovoltaikanlagen und Solarkollektoren zu einer nachhaltigen Energieerzeugung bei, die umweltfreundlich, </w:t>
      </w:r>
      <w:r w:rsidR="00EA5BF5" w:rsidRPr="0099687D">
        <w:rPr>
          <w:color w:val="4F6228" w:themeColor="accent3" w:themeShade="80"/>
        </w:rPr>
        <w:t>klima</w:t>
      </w:r>
      <w:r w:rsidR="00EA5BF5">
        <w:rPr>
          <w:color w:val="4F6228" w:themeColor="accent3" w:themeShade="80"/>
        </w:rPr>
        <w:t>-</w:t>
      </w:r>
      <w:r w:rsidR="00EA5BF5" w:rsidRPr="0099687D">
        <w:rPr>
          <w:color w:val="4F6228" w:themeColor="accent3" w:themeShade="80"/>
        </w:rPr>
        <w:t xml:space="preserve"> </w:t>
      </w:r>
      <w:r w:rsidRPr="0099687D">
        <w:rPr>
          <w:color w:val="4F6228" w:themeColor="accent3" w:themeShade="80"/>
        </w:rPr>
        <w:t>und ressourcenschonend ist. Sie spielen eine bedeutende Rolle bei der Bewältigung globaler Herausforderungen wie dem Klimawandel und der Energiewende und bereiten den Weg hin zu einer nachhaltigen und sauberen Energiezukunft</w:t>
      </w:r>
      <w:r w:rsidR="00EA5BF5">
        <w:rPr>
          <w:color w:val="4F6228" w:themeColor="accent3" w:themeShade="80"/>
        </w:rPr>
        <w:t>.</w:t>
      </w:r>
    </w:p>
    <w:p w14:paraId="27E1F58F" w14:textId="77777777" w:rsidR="00E1053D" w:rsidRDefault="00E1053D" w:rsidP="00E1053D">
      <w:pPr>
        <w:pStyle w:val="003Text"/>
        <w:rPr>
          <w:color w:val="4F6228" w:themeColor="accent3" w:themeShade="80"/>
        </w:rPr>
      </w:pPr>
    </w:p>
    <w:p w14:paraId="2906FB0C" w14:textId="54E124E8" w:rsidR="0099687D" w:rsidRPr="007868FB" w:rsidRDefault="00E1053D" w:rsidP="00E1053D">
      <w:pPr>
        <w:pStyle w:val="003Text"/>
        <w:rPr>
          <w:color w:val="4F6228" w:themeColor="accent3" w:themeShade="80"/>
        </w:rPr>
      </w:pPr>
      <w:r>
        <w:rPr>
          <w:noProof/>
        </w:rPr>
        <w:lastRenderedPageBreak/>
        <mc:AlternateContent>
          <mc:Choice Requires="wps">
            <w:drawing>
              <wp:anchor distT="0" distB="0" distL="114300" distR="114300" simplePos="0" relativeHeight="251830272" behindDoc="0" locked="0" layoutInCell="1" allowOverlap="1" wp14:anchorId="5C51B710" wp14:editId="30DD5CC9">
                <wp:simplePos x="0" y="0"/>
                <wp:positionH relativeFrom="column">
                  <wp:posOffset>2745409</wp:posOffset>
                </wp:positionH>
                <wp:positionV relativeFrom="paragraph">
                  <wp:posOffset>2914015</wp:posOffset>
                </wp:positionV>
                <wp:extent cx="2656936" cy="491705"/>
                <wp:effectExtent l="0" t="0" r="0" b="0"/>
                <wp:wrapSquare wrapText="bothSides"/>
                <wp:docPr id="202275587" name="Textfeld 1"/>
                <wp:cNvGraphicFramePr/>
                <a:graphic xmlns:a="http://schemas.openxmlformats.org/drawingml/2006/main">
                  <a:graphicData uri="http://schemas.microsoft.com/office/word/2010/wordprocessingShape">
                    <wps:wsp>
                      <wps:cNvSpPr txBox="1"/>
                      <wps:spPr>
                        <a:xfrm>
                          <a:off x="0" y="0"/>
                          <a:ext cx="2656936" cy="491705"/>
                        </a:xfrm>
                        <a:prstGeom prst="rect">
                          <a:avLst/>
                        </a:prstGeom>
                        <a:noFill/>
                        <a:ln w="6350">
                          <a:noFill/>
                        </a:ln>
                      </wps:spPr>
                      <wps:txbx>
                        <w:txbxContent>
                          <w:p w14:paraId="5FDC5ADA" w14:textId="77777777" w:rsidR="00E1053D" w:rsidRDefault="00E1053D" w:rsidP="00E1053D">
                            <w:pPr>
                              <w:pStyle w:val="004Abbildungen"/>
                            </w:pPr>
                            <w:r>
                              <w:t xml:space="preserve">Solarmodul integriert und aufgesetzt, </w:t>
                            </w:r>
                            <w:r>
                              <w:br/>
                            </w:r>
                            <w:r w:rsidRPr="00837A93">
                              <w:t xml:space="preserve">unmaßstäblich, </w:t>
                            </w:r>
                            <w:r>
                              <w:t>e</w:t>
                            </w:r>
                            <w:r w:rsidRPr="00837A93">
                              <w:t>igene Darstellung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51B710" id="_x0000_s1035" type="#_x0000_t202" style="position:absolute;left:0;text-align:left;margin-left:216.15pt;margin-top:229.45pt;width:209.2pt;height:38.7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" filled="f" stroked="f" strokeweight=".5pt">
                <v:textbox>
                  <w:txbxContent>
                    <w:p w14:paraId="5FDC5ADA" w14:textId="77777777" w:rsidR="00E1053D" w:rsidRDefault="00E1053D" w:rsidP="00E1053D">
                      <w:pPr>
                        <w:pStyle w:val="004Abbildungen"/>
                      </w:pPr>
                      <w:r>
                        <w:t xml:space="preserve">Solarmodul integriert und aufgesetzt, </w:t>
                      </w:r>
                      <w:r>
                        <w:br/>
                      </w:r>
                      <w:r w:rsidRPr="00837A93">
                        <w:t xml:space="preserve">unmaßstäblich, </w:t>
                      </w:r>
                      <w:r>
                        <w:t>e</w:t>
                      </w:r>
                      <w:r w:rsidRPr="00837A93">
                        <w:t>igene Darstellung</w:t>
                      </w:r>
                    </w:p>
                  </w:txbxContent>
                </v:textbox>
                <w10:wrap type="square"/>
              </v:shape>
            </w:pict>
          </mc:Fallback>
        </mc:AlternateContent>
      </w:r>
      <w:r>
        <w:rPr>
          <w:noProof/>
        </w:rPr>
        <mc:AlternateContent>
          <mc:Choice Requires="wps">
            <w:drawing>
              <wp:anchor distT="0" distB="0" distL="114300" distR="114300" simplePos="0" relativeHeight="251831296" behindDoc="0" locked="0" layoutInCell="1" allowOverlap="1" wp14:anchorId="10C29700" wp14:editId="373D4F6E">
                <wp:simplePos x="0" y="0"/>
                <wp:positionH relativeFrom="column">
                  <wp:posOffset>1905</wp:posOffset>
                </wp:positionH>
                <wp:positionV relativeFrom="paragraph">
                  <wp:posOffset>2914015</wp:posOffset>
                </wp:positionV>
                <wp:extent cx="2656840" cy="491490"/>
                <wp:effectExtent l="0" t="0" r="0" b="0"/>
                <wp:wrapSquare wrapText="bothSides"/>
                <wp:docPr id="1676876610" name="Textfeld 1"/>
                <wp:cNvGraphicFramePr/>
                <a:graphic xmlns:a="http://schemas.openxmlformats.org/drawingml/2006/main">
                  <a:graphicData uri="http://schemas.microsoft.com/office/word/2010/wordprocessingShape">
                    <wps:wsp>
                      <wps:cNvSpPr txBox="1"/>
                      <wps:spPr>
                        <a:xfrm>
                          <a:off x="0" y="0"/>
                          <a:ext cx="2656840" cy="491490"/>
                        </a:xfrm>
                        <a:prstGeom prst="rect">
                          <a:avLst/>
                        </a:prstGeom>
                        <a:noFill/>
                        <a:ln w="6350">
                          <a:noFill/>
                        </a:ln>
                      </wps:spPr>
                      <wps:txbx>
                        <w:txbxContent>
                          <w:p w14:paraId="239637A3" w14:textId="77777777" w:rsidR="00E1053D" w:rsidRDefault="00E1053D" w:rsidP="00E1053D">
                            <w:pPr>
                              <w:pStyle w:val="004Abbildungen"/>
                            </w:pPr>
                            <w:r w:rsidRPr="009B0AC9">
                              <w:t>Solarmodul an Fassade</w:t>
                            </w:r>
                            <w:r>
                              <w:br/>
                            </w:r>
                            <w:r w:rsidRPr="00837A93">
                              <w:t xml:space="preserve">unmaßstäblich, </w:t>
                            </w:r>
                            <w:r>
                              <w:t>e</w:t>
                            </w:r>
                            <w:r w:rsidRPr="00837A93">
                              <w:t>igene Darstellung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C29700" id="_x0000_s1036" type="#_x0000_t202" style="position:absolute;left:0;text-align:left;margin-left:.15pt;margin-top:229.45pt;width:209.2pt;height:38.7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" filled="f" stroked="f" strokeweight=".5pt">
                <v:textbox>
                  <w:txbxContent>
                    <w:p w14:paraId="239637A3" w14:textId="77777777" w:rsidR="00E1053D" w:rsidRDefault="00E1053D" w:rsidP="00E1053D">
                      <w:pPr>
                        <w:pStyle w:val="004Abbildungen"/>
                      </w:pPr>
                      <w:r w:rsidRPr="009B0AC9">
                        <w:t>Solarmodul an Fassade</w:t>
                      </w:r>
                      <w:r>
                        <w:br/>
                      </w:r>
                      <w:r w:rsidRPr="00837A93">
                        <w:t xml:space="preserve">unmaßstäblich, </w:t>
                      </w:r>
                      <w:r>
                        <w:t>e</w:t>
                      </w:r>
                      <w:r w:rsidRPr="00837A93">
                        <w:t>igene Darstellung</w:t>
                      </w:r>
                    </w:p>
                  </w:txbxContent>
                </v:textbox>
                <w10:wrap type="square"/>
              </v:shape>
            </w:pict>
          </mc:Fallback>
        </mc:AlternateContent>
      </w:r>
      <w:r>
        <w:rPr>
          <w:noProof/>
        </w:rPr>
        <w:drawing>
          <wp:anchor distT="0" distB="0" distL="114300" distR="114300" simplePos="0" relativeHeight="251832320" behindDoc="0" locked="0" layoutInCell="1" allowOverlap="1" wp14:anchorId="4E88B95C" wp14:editId="461D0295">
            <wp:simplePos x="0" y="0"/>
            <wp:positionH relativeFrom="column">
              <wp:posOffset>3029585</wp:posOffset>
            </wp:positionH>
            <wp:positionV relativeFrom="paragraph">
              <wp:posOffset>1092835</wp:posOffset>
            </wp:positionV>
            <wp:extent cx="2375535" cy="1704975"/>
            <wp:effectExtent l="0" t="0" r="0" b="0"/>
            <wp:wrapSquare wrapText="bothSides"/>
            <wp:docPr id="26386714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867148" name="Grafik 4"/>
                    <pic:cNvPicPr/>
                  </pic:nvPicPr>
                  <pic:blipFill rotWithShape="1">
                    <a:blip r:embed="rId24" cstate="print">
                      <a:extLst>
                        <a:ext uri="{28A0092B-C50C-407E-A947-70E740481C1C}">
                          <a14:useLocalDpi xmlns:a14="http://schemas.microsoft.com/office/drawing/2010/main" val="0"/>
                        </a:ext>
                      </a:extLst>
                    </a:blip>
                    <a:srcRect l="5998" t="-5405" r="15799" b="27164"/>
                    <a:stretch/>
                  </pic:blipFill>
                  <pic:spPr>
                    <a:xfrm>
                      <a:off x="0" y="0"/>
                      <a:ext cx="2375535" cy="1704975"/>
                    </a:xfrm>
                    <a:prstGeom prst="rect">
                      <a:avLst/>
                    </a:prstGeom>
                  </pic:spPr>
                </pic:pic>
              </a:graphicData>
            </a:graphic>
            <wp14:sizeRelH relativeFrom="page">
              <wp14:pctWidth>0</wp14:pctWidth>
            </wp14:sizeRelH>
            <wp14:sizeRelV relativeFrom="page">
              <wp14:pctHeight>0</wp14:pctHeight>
            </wp14:sizeRelV>
          </wp:anchor>
        </w:drawing>
      </w:r>
      <w:r w:rsidRPr="00BB01E3">
        <w:rPr>
          <w:noProof/>
        </w:rPr>
        <w:drawing>
          <wp:anchor distT="0" distB="0" distL="114300" distR="114300" simplePos="0" relativeHeight="251833344" behindDoc="0" locked="0" layoutInCell="1" allowOverlap="1" wp14:anchorId="09FB2779" wp14:editId="61F8DCE0">
            <wp:simplePos x="0" y="0"/>
            <wp:positionH relativeFrom="column">
              <wp:posOffset>132715</wp:posOffset>
            </wp:positionH>
            <wp:positionV relativeFrom="paragraph">
              <wp:posOffset>1270</wp:posOffset>
            </wp:positionV>
            <wp:extent cx="1223010" cy="2912110"/>
            <wp:effectExtent l="0" t="0" r="0" b="0"/>
            <wp:wrapSquare wrapText="bothSides"/>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rotWithShape="1">
                    <a:blip r:embed="rId25">
                      <a:extLst>
                        <a:ext uri="{28A0092B-C50C-407E-A947-70E740481C1C}">
                          <a14:useLocalDpi xmlns:a14="http://schemas.microsoft.com/office/drawing/2010/main" val="0"/>
                        </a:ext>
                      </a:extLst>
                    </a:blip>
                    <a:srcRect r="61754"/>
                    <a:stretch/>
                  </pic:blipFill>
                  <pic:spPr bwMode="auto">
                    <a:xfrm>
                      <a:off x="0" y="0"/>
                      <a:ext cx="1223010" cy="29121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B01E3">
        <w:rPr>
          <w:noProof/>
        </w:rPr>
        <w:drawing>
          <wp:anchor distT="0" distB="0" distL="114300" distR="114300" simplePos="0" relativeHeight="251834368" behindDoc="0" locked="0" layoutInCell="1" allowOverlap="1" wp14:anchorId="61731072" wp14:editId="233E79E8">
            <wp:simplePos x="0" y="0"/>
            <wp:positionH relativeFrom="column">
              <wp:posOffset>1354455</wp:posOffset>
            </wp:positionH>
            <wp:positionV relativeFrom="paragraph">
              <wp:posOffset>8890</wp:posOffset>
            </wp:positionV>
            <wp:extent cx="1223010" cy="2912110"/>
            <wp:effectExtent l="0" t="0" r="0" b="0"/>
            <wp:wrapSquare wrapText="bothSides"/>
            <wp:docPr id="1819478499" name="Grafik 1819478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rotWithShape="1">
                    <a:blip r:embed="rId25">
                      <a:extLst>
                        <a:ext uri="{28A0092B-C50C-407E-A947-70E740481C1C}">
                          <a14:useLocalDpi xmlns:a14="http://schemas.microsoft.com/office/drawing/2010/main" val="0"/>
                        </a:ext>
                      </a:extLst>
                    </a:blip>
                    <a:srcRect l="67352" r="-5594"/>
                    <a:stretch/>
                  </pic:blipFill>
                  <pic:spPr bwMode="auto">
                    <a:xfrm>
                      <a:off x="0" y="0"/>
                      <a:ext cx="1223010" cy="29121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35392" behindDoc="0" locked="0" layoutInCell="1" allowOverlap="1" wp14:anchorId="502A2029" wp14:editId="2ED78EC7">
            <wp:simplePos x="0" y="0"/>
            <wp:positionH relativeFrom="column">
              <wp:posOffset>3244850</wp:posOffset>
            </wp:positionH>
            <wp:positionV relativeFrom="paragraph">
              <wp:posOffset>1270</wp:posOffset>
            </wp:positionV>
            <wp:extent cx="2159635" cy="1550035"/>
            <wp:effectExtent l="0" t="0" r="0" b="0"/>
            <wp:wrapSquare wrapText="bothSides"/>
            <wp:docPr id="1947028623" name="Grafik 1947028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028623" name="Grafik 1947028623"/>
                    <pic:cNvPicPr/>
                  </pic:nvPicPr>
                  <pic:blipFill rotWithShape="1">
                    <a:blip r:embed="rId26" cstate="print">
                      <a:extLst>
                        <a:ext uri="{BEBA8EAE-BF5A-486C-A8C5-ECC9F3942E4B}">
                          <a14:imgProps xmlns:a14="http://schemas.microsoft.com/office/drawing/2010/main">
                            <a14:imgLayer r:embed="rId27">
                              <a14:imgEffect>
                                <a14:backgroundRemoval t="3352" b="79888" l="12525" r="97996">
                                  <a14:foregroundMark x1="73246" y1="5726" x2="72745" y2="3352"/>
                                  <a14:foregroundMark x1="81162" y1="16620" x2="97996" y2="43855"/>
                                  <a14:foregroundMark x1="91784" y1="23883" x2="91784" y2="23883"/>
                                  <a14:foregroundMark x1="22846" y1="72626" x2="22846" y2="72626"/>
                                  <a14:foregroundMark x1="16032" y1="77514" x2="16032" y2="77514"/>
                                  <a14:foregroundMark x1="26052" y1="72626" x2="12525" y2="79888"/>
                                </a14:backgroundRemoval>
                              </a14:imgEffect>
                            </a14:imgLayer>
                          </a14:imgProps>
                        </a:ext>
                        <a:ext uri="{28A0092B-C50C-407E-A947-70E740481C1C}">
                          <a14:useLocalDpi xmlns:a14="http://schemas.microsoft.com/office/drawing/2010/main" val="0"/>
                        </a:ext>
                      </a:extLst>
                    </a:blip>
                    <a:srcRect l="11677" r="10120" b="21759"/>
                    <a:stretch/>
                  </pic:blipFill>
                  <pic:spPr>
                    <a:xfrm>
                      <a:off x="0" y="0"/>
                      <a:ext cx="2159635" cy="1550035"/>
                    </a:xfrm>
                    <a:prstGeom prst="rect">
                      <a:avLst/>
                    </a:prstGeom>
                  </pic:spPr>
                </pic:pic>
              </a:graphicData>
            </a:graphic>
            <wp14:sizeRelH relativeFrom="page">
              <wp14:pctWidth>0</wp14:pctWidth>
            </wp14:sizeRelH>
            <wp14:sizeRelV relativeFrom="page">
              <wp14:pctHeight>0</wp14:pctHeight>
            </wp14:sizeRelV>
          </wp:anchor>
        </w:drawing>
      </w:r>
    </w:p>
    <w:tbl>
      <w:tblPr>
        <w:tblStyle w:val="Tabellenraster"/>
        <w:tblW w:w="0" w:type="auto"/>
        <w:tblInd w:w="567" w:type="dxa"/>
        <w:tblLook w:val="04A0" w:firstRow="1" w:lastRow="0" w:firstColumn="1" w:lastColumn="0" w:noHBand="0" w:noVBand="1"/>
      </w:tblPr>
      <w:tblGrid>
        <w:gridCol w:w="9065"/>
      </w:tblGrid>
      <w:tr w:rsidR="00A86ED7" w14:paraId="6B7FDD15" w14:textId="77777777" w:rsidTr="00BE6C0C">
        <w:tc>
          <w:tcPr>
            <w:tcW w:w="9065" w:type="dxa"/>
            <w:tcBorders>
              <w:top w:val="nil"/>
              <w:left w:val="nil"/>
              <w:bottom w:val="nil"/>
              <w:right w:val="nil"/>
            </w:tcBorders>
          </w:tcPr>
          <w:p w14:paraId="5A18263D" w14:textId="78CAFD70" w:rsidR="00D34803" w:rsidRPr="00ED1478" w:rsidRDefault="00D34803" w:rsidP="009249EC">
            <w:pPr>
              <w:pStyle w:val="004Abbildungen"/>
              <w:tabs>
                <w:tab w:val="left" w:pos="1590"/>
              </w:tabs>
            </w:pPr>
          </w:p>
        </w:tc>
      </w:tr>
    </w:tbl>
    <w:p w14:paraId="6F35D287" w14:textId="2C4626B4" w:rsidR="00CA0715" w:rsidRPr="00EF6FC3" w:rsidRDefault="00CA0715" w:rsidP="005119CF">
      <w:pPr>
        <w:pStyle w:val="002Textberschrift"/>
      </w:pPr>
      <w:bookmarkStart w:id="105" w:name="_Toc171602822"/>
      <w:r w:rsidRPr="00EF6FC3">
        <w:t>Geländeveränderung</w:t>
      </w:r>
      <w:bookmarkEnd w:id="105"/>
      <w:r w:rsidRPr="00EF6FC3">
        <w:t xml:space="preserve"> </w:t>
      </w:r>
    </w:p>
    <w:p w14:paraId="6EAD1057" w14:textId="6B584A06" w:rsidR="0099687D" w:rsidRPr="0099687D" w:rsidRDefault="00B00D8F" w:rsidP="0099687D">
      <w:pPr>
        <w:pStyle w:val="003Text"/>
      </w:pPr>
      <w:r w:rsidRPr="0099687D">
        <w:t>(A 1</w:t>
      </w:r>
      <w:r w:rsidR="00D34803">
        <w:t>6</w:t>
      </w:r>
      <w:r w:rsidR="00D80578" w:rsidRPr="0099687D">
        <w:t xml:space="preserve">) </w:t>
      </w:r>
      <w:r w:rsidR="0099687D" w:rsidRPr="0099687D">
        <w:t xml:space="preserve">Höhenunterschiede durch Aufschüttungen und Abgrabungen </w:t>
      </w:r>
      <w:r w:rsidR="0099687D">
        <w:t xml:space="preserve">sind </w:t>
      </w:r>
      <w:r w:rsidR="0099687D" w:rsidRPr="0099687D">
        <w:t xml:space="preserve">durch zu bepflanzende Böschungen (mit einer Neigung von mindestens 1:1,5), Stützmauern oder Gabionen auf dem Baugrundstück </w:t>
      </w:r>
      <w:r w:rsidR="00EA5BF5">
        <w:t>auszugleichen</w:t>
      </w:r>
      <w:r w:rsidR="0099687D" w:rsidRPr="0099687D">
        <w:t>.</w:t>
      </w:r>
    </w:p>
    <w:p w14:paraId="0058C1D6" w14:textId="77777777" w:rsidR="0099687D" w:rsidRDefault="0099687D" w:rsidP="0099687D">
      <w:pPr>
        <w:pStyle w:val="003Text"/>
      </w:pPr>
      <w:r w:rsidRPr="0099687D">
        <w:t>Die Gestaltung von Böschungen, Stützmauern oder Gabionen trägt zur ästhetischen Gestaltung der Grundstücke bei. Insbesondere Trockenmauern aus Naturstein bieten sich als Stützmauern an, da sie neben ihrem naturnahen Erscheinungsbild auch einen wertvollen Lebensraum für eine Vielzahl an Lebewesen, wie zum Beispiel Insekten und Reptilien, bieten.</w:t>
      </w:r>
    </w:p>
    <w:p w14:paraId="05E3334B" w14:textId="77777777" w:rsidR="0099687D" w:rsidRDefault="0099687D" w:rsidP="0099687D">
      <w:pPr>
        <w:pStyle w:val="003Text"/>
      </w:pPr>
    </w:p>
    <w:p w14:paraId="55C30AB1" w14:textId="2B50E627" w:rsidR="0099687D" w:rsidRPr="0099687D" w:rsidRDefault="00B571CB" w:rsidP="0099687D">
      <w:pPr>
        <w:pStyle w:val="003Text"/>
      </w:pPr>
      <w:r w:rsidRPr="00B571CB">
        <w:t xml:space="preserve">Zudem sind die Festsetzungen gemäß A 11 </w:t>
      </w:r>
      <w:r w:rsidR="003120E0">
        <w:t>i.V.m</w:t>
      </w:r>
      <w:r w:rsidRPr="00B571CB">
        <w:t xml:space="preserve"> § 78 WHG sowie den §§ 78a und 78b WHG zu beachten. Jeglicher Abtrag oder zusätzliche Erhöhung des Geländes im Überschwemmungsbereich HQ100 </w:t>
      </w:r>
      <w:r>
        <w:t xml:space="preserve">bedarf einer Genehmigung und ist </w:t>
      </w:r>
      <w:r w:rsidRPr="00B571CB">
        <w:t>ohne zeit-, umfangs- und funktionsgleichen Retentionsraumausgleich nicht zulässig.</w:t>
      </w:r>
    </w:p>
    <w:p w14:paraId="16DE9E9C" w14:textId="77777777" w:rsidR="00D71400" w:rsidRDefault="00D71400" w:rsidP="0099687D">
      <w:pPr>
        <w:pStyle w:val="003Text"/>
        <w:rPr>
          <w:strike/>
        </w:rPr>
      </w:pPr>
    </w:p>
    <w:p w14:paraId="4B14A61C" w14:textId="77777777" w:rsidR="00031772" w:rsidRPr="00EF6FC3" w:rsidRDefault="00031772" w:rsidP="0099687D">
      <w:pPr>
        <w:pStyle w:val="003Text"/>
        <w:rPr>
          <w:strike/>
        </w:rPr>
      </w:pPr>
    </w:p>
    <w:p w14:paraId="2ED2CCEA" w14:textId="5A204BB2" w:rsidR="007F1D08" w:rsidRPr="00EF6FC3" w:rsidRDefault="00CA0715" w:rsidP="005119CF">
      <w:pPr>
        <w:pStyle w:val="002Textberschrift"/>
      </w:pPr>
      <w:bookmarkStart w:id="106" w:name="_Toc171602823"/>
      <w:r w:rsidRPr="00EF6FC3">
        <w:t>Einfriedungen</w:t>
      </w:r>
      <w:bookmarkEnd w:id="106"/>
      <w:r w:rsidRPr="00EF6FC3">
        <w:t xml:space="preserve"> </w:t>
      </w:r>
    </w:p>
    <w:p w14:paraId="6F5F4B74" w14:textId="2BC48ED6" w:rsidR="000F54FB" w:rsidRPr="000F54FB" w:rsidRDefault="00B00D8F" w:rsidP="000F54FB">
      <w:pPr>
        <w:pStyle w:val="003Text"/>
        <w:rPr>
          <w:rFonts w:eastAsia="MS Mincho"/>
        </w:rPr>
      </w:pPr>
      <w:r w:rsidRPr="0099687D">
        <w:rPr>
          <w:rFonts w:eastAsia="MS Mincho"/>
        </w:rPr>
        <w:t>(</w:t>
      </w:r>
      <w:r w:rsidRPr="000F54FB">
        <w:rPr>
          <w:rFonts w:eastAsia="MS Mincho"/>
        </w:rPr>
        <w:t>A 1</w:t>
      </w:r>
      <w:r w:rsidR="00D34803">
        <w:rPr>
          <w:rFonts w:eastAsia="MS Mincho"/>
        </w:rPr>
        <w:t>7</w:t>
      </w:r>
      <w:r w:rsidR="00FA2EA4" w:rsidRPr="000F54FB">
        <w:rPr>
          <w:rFonts w:eastAsia="MS Mincho"/>
        </w:rPr>
        <w:t>.</w:t>
      </w:r>
      <w:r w:rsidR="007161D9" w:rsidRPr="000F54FB">
        <w:rPr>
          <w:rFonts w:eastAsia="MS Mincho"/>
        </w:rPr>
        <w:t xml:space="preserve">) </w:t>
      </w:r>
      <w:r w:rsidR="000F54FB" w:rsidRPr="000F54FB">
        <w:rPr>
          <w:rFonts w:eastAsia="MS Mincho"/>
        </w:rPr>
        <w:t xml:space="preserve">Straßenseitige Einfriedungen entlang der Verkehrsflächen dürfen bis zu einer Höhe von 1,00 m gemessen von der </w:t>
      </w:r>
      <w:r w:rsidR="000F54FB">
        <w:rPr>
          <w:rFonts w:eastAsia="MS Mincho"/>
        </w:rPr>
        <w:t xml:space="preserve">geplanten </w:t>
      </w:r>
      <w:r w:rsidR="000F54FB" w:rsidRPr="000F54FB">
        <w:rPr>
          <w:rFonts w:eastAsia="MS Mincho"/>
        </w:rPr>
        <w:t xml:space="preserve">Oberkante des </w:t>
      </w:r>
      <w:r w:rsidR="000F54FB">
        <w:rPr>
          <w:rFonts w:eastAsia="MS Mincho"/>
        </w:rPr>
        <w:t>Bürgersteigs</w:t>
      </w:r>
      <w:r w:rsidR="000F54FB" w:rsidRPr="000F54FB">
        <w:rPr>
          <w:rFonts w:eastAsia="MS Mincho"/>
        </w:rPr>
        <w:t xml:space="preserve"> errichtet werden. Diese Festsetzung sichert einen attraktiven Übergang zwischen öffentlichen und privaten Räumen und fördert Sichtbezüge sowie kommunikative Austauschmöglichkeiten zwischen öffentlichen und privaten Freiräumen.</w:t>
      </w:r>
    </w:p>
    <w:p w14:paraId="35DE84CC" w14:textId="04870EB6" w:rsidR="000F54FB" w:rsidRPr="000F54FB" w:rsidRDefault="000F54FB" w:rsidP="000F54FB">
      <w:pPr>
        <w:pStyle w:val="003Text"/>
        <w:rPr>
          <w:rFonts w:eastAsia="MS Mincho"/>
        </w:rPr>
      </w:pPr>
      <w:r w:rsidRPr="000F54FB">
        <w:rPr>
          <w:rFonts w:eastAsia="MS Mincho"/>
        </w:rPr>
        <w:t xml:space="preserve">Die Höhe der Einfriedungen ist nur entlang der Verkehrsflächen </w:t>
      </w:r>
      <w:r>
        <w:rPr>
          <w:rFonts w:eastAsia="MS Mincho"/>
        </w:rPr>
        <w:t>beschränkt</w:t>
      </w:r>
      <w:r w:rsidRPr="000F54FB">
        <w:rPr>
          <w:rFonts w:eastAsia="MS Mincho"/>
        </w:rPr>
        <w:t xml:space="preserve">, da im hinteren Bereich, insbesondere zur Einfriedung des Spielbereichs des Kindergartens, unterschiedliche Höhenanforderungen an die Einfriedungen bestehen und diese </w:t>
      </w:r>
      <w:r>
        <w:rPr>
          <w:rFonts w:eastAsia="MS Mincho"/>
        </w:rPr>
        <w:t>Flexibilität</w:t>
      </w:r>
      <w:r w:rsidRPr="000F54FB">
        <w:rPr>
          <w:rFonts w:eastAsia="MS Mincho"/>
        </w:rPr>
        <w:t xml:space="preserve"> beibehalten werden soll. Im gesamten Geltungsbereich sind ausschließlich Einfriedungen aus Holz, Stahl oder als Hecke zulässig. Diese Beschränkung trägt zur ästhetischen Harmonie des Ortsbildes bei.</w:t>
      </w:r>
    </w:p>
    <w:p w14:paraId="34995011" w14:textId="77777777" w:rsidR="000F54FB" w:rsidRDefault="000F54FB" w:rsidP="000F54FB">
      <w:pPr>
        <w:pStyle w:val="003Text"/>
        <w:rPr>
          <w:rFonts w:eastAsia="MS Mincho"/>
        </w:rPr>
      </w:pPr>
      <w:r w:rsidRPr="000F54FB">
        <w:rPr>
          <w:rFonts w:eastAsia="MS Mincho"/>
        </w:rPr>
        <w:t xml:space="preserve">Zudem sind die Festsetzungen gemäß A 11 in Verbindung mit § 78 des Wasserhaushaltsgesetzes (WHG) sowie den §§ 78a und 78b WHG zu beachten. Im Überschwemmungsbereich </w:t>
      </w:r>
      <w:r w:rsidRPr="000F54FB">
        <w:rPr>
          <w:rFonts w:eastAsia="MS Mincho"/>
        </w:rPr>
        <w:lastRenderedPageBreak/>
        <w:t>HQ100 darf der Abfluss bei Hochwasser nicht nachteilig verändert werden, und die Errichtung einer Einfriedung bedarf einer Genehmigung</w:t>
      </w:r>
    </w:p>
    <w:p w14:paraId="26FA3B24" w14:textId="77777777" w:rsidR="00E1053D" w:rsidRDefault="00E1053D" w:rsidP="000F54FB">
      <w:pPr>
        <w:pStyle w:val="003Text"/>
        <w:rPr>
          <w:rFonts w:eastAsia="MS Mincho"/>
        </w:rPr>
      </w:pPr>
    </w:p>
    <w:p w14:paraId="02EC4378" w14:textId="77777777" w:rsidR="00E1053D" w:rsidRPr="000F54FB" w:rsidRDefault="00E1053D" w:rsidP="000F54FB">
      <w:pPr>
        <w:pStyle w:val="003Text"/>
        <w:rPr>
          <w:rFonts w:eastAsia="MS Mincho"/>
        </w:rPr>
      </w:pPr>
    </w:p>
    <w:p w14:paraId="50BB6CF8" w14:textId="12D1D267" w:rsidR="00CA04AA" w:rsidRPr="00935F42" w:rsidRDefault="00CA04AA" w:rsidP="00724CAB">
      <w:pPr>
        <w:pStyle w:val="001Blockberschrift"/>
      </w:pPr>
      <w:bookmarkStart w:id="107" w:name="_Toc111275148"/>
      <w:bookmarkStart w:id="108" w:name="_Toc408920156"/>
      <w:bookmarkStart w:id="109" w:name="_Toc408920791"/>
      <w:bookmarkStart w:id="110" w:name="_Toc410048571"/>
      <w:bookmarkStart w:id="111" w:name="_Toc434581376"/>
      <w:bookmarkStart w:id="112" w:name="_Toc435185641"/>
      <w:bookmarkStart w:id="113" w:name="_Toc435185737"/>
      <w:bookmarkStart w:id="114" w:name="_Toc171602824"/>
      <w:r w:rsidRPr="00935F42">
        <w:t>Flächenbilanz</w:t>
      </w:r>
      <w:bookmarkEnd w:id="107"/>
      <w:bookmarkEnd w:id="108"/>
      <w:bookmarkEnd w:id="109"/>
      <w:bookmarkEnd w:id="110"/>
      <w:bookmarkEnd w:id="111"/>
      <w:bookmarkEnd w:id="112"/>
      <w:bookmarkEnd w:id="113"/>
      <w:bookmarkEnd w:id="114"/>
      <w:r w:rsidR="00587425" w:rsidRPr="00935F42">
        <w:t xml:space="preserve"> </w:t>
      </w:r>
    </w:p>
    <w:p w14:paraId="5CBA365F" w14:textId="016E3C1B" w:rsidR="00B841D6" w:rsidRPr="00935F42" w:rsidRDefault="00CA04AA" w:rsidP="00B841D6">
      <w:pPr>
        <w:ind w:left="567"/>
        <w:rPr>
          <w:rFonts w:ascii="Arial" w:hAnsi="Arial" w:cs="Arial"/>
          <w:color w:val="404040" w:themeColor="text1" w:themeTint="BF"/>
          <w:sz w:val="22"/>
          <w:szCs w:val="22"/>
        </w:rPr>
      </w:pPr>
      <w:r w:rsidRPr="00935F42">
        <w:rPr>
          <w:rFonts w:ascii="Arial" w:hAnsi="Arial" w:cs="Arial"/>
          <w:color w:val="404040" w:themeColor="text1" w:themeTint="BF"/>
          <w:sz w:val="22"/>
          <w:szCs w:val="22"/>
        </w:rPr>
        <w:t>Die Nutzungen im Geltungsbereich des Bebauungsplans stellen sich wie folg</w:t>
      </w:r>
      <w:r w:rsidR="00680962" w:rsidRPr="00935F42">
        <w:rPr>
          <w:rFonts w:ascii="Arial" w:hAnsi="Arial" w:cs="Arial"/>
          <w:color w:val="404040" w:themeColor="text1" w:themeTint="BF"/>
          <w:sz w:val="22"/>
          <w:szCs w:val="22"/>
        </w:rPr>
        <w:t>t</w:t>
      </w:r>
      <w:r w:rsidRPr="00935F42">
        <w:rPr>
          <w:rFonts w:ascii="Arial" w:hAnsi="Arial" w:cs="Arial"/>
          <w:color w:val="404040" w:themeColor="text1" w:themeTint="BF"/>
          <w:sz w:val="22"/>
          <w:szCs w:val="22"/>
        </w:rPr>
        <w:t xml:space="preserve"> dar: </w:t>
      </w:r>
    </w:p>
    <w:p w14:paraId="102CF9FC" w14:textId="287EF205" w:rsidR="00B841D6" w:rsidRPr="00935F42" w:rsidRDefault="00B841D6" w:rsidP="00CA04AA">
      <w:pPr>
        <w:ind w:left="567"/>
        <w:rPr>
          <w:rFonts w:ascii="Arial" w:hAnsi="Arial" w:cs="Arial"/>
          <w:color w:val="404040" w:themeColor="text1" w:themeTint="BF"/>
          <w:sz w:val="20"/>
          <w:szCs w:val="20"/>
        </w:rPr>
      </w:pPr>
    </w:p>
    <w:tbl>
      <w:tblPr>
        <w:tblW w:w="8980" w:type="dxa"/>
        <w:tblInd w:w="681" w:type="dxa"/>
        <w:tblCellMar>
          <w:left w:w="70" w:type="dxa"/>
          <w:right w:w="70" w:type="dxa"/>
        </w:tblCellMar>
        <w:tblLook w:val="04A0" w:firstRow="1" w:lastRow="0" w:firstColumn="1" w:lastColumn="0" w:noHBand="0" w:noVBand="1"/>
      </w:tblPr>
      <w:tblGrid>
        <w:gridCol w:w="4640"/>
        <w:gridCol w:w="1317"/>
        <w:gridCol w:w="691"/>
        <w:gridCol w:w="2332"/>
      </w:tblGrid>
      <w:tr w:rsidR="00B841D6" w:rsidRPr="00935F42" w14:paraId="50B77AFA" w14:textId="77777777" w:rsidTr="001C51B0">
        <w:trPr>
          <w:trHeight w:val="459"/>
        </w:trPr>
        <w:tc>
          <w:tcPr>
            <w:tcW w:w="464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319D044" w14:textId="77777777" w:rsidR="00B841D6" w:rsidRPr="001C51B0" w:rsidRDefault="00B841D6" w:rsidP="00B841D6">
            <w:pPr>
              <w:rPr>
                <w:rFonts w:ascii="Arial" w:hAnsi="Arial" w:cs="Arial"/>
                <w:b/>
                <w:bCs/>
                <w:color w:val="404040"/>
                <w:sz w:val="22"/>
                <w:szCs w:val="22"/>
              </w:rPr>
            </w:pPr>
            <w:r w:rsidRPr="001C51B0">
              <w:rPr>
                <w:rFonts w:ascii="Arial" w:hAnsi="Arial" w:cs="Arial"/>
                <w:b/>
                <w:bCs/>
                <w:color w:val="404040"/>
                <w:sz w:val="22"/>
                <w:szCs w:val="22"/>
              </w:rPr>
              <w:t xml:space="preserve">Geplante Nutzung im Geltungsbereich </w:t>
            </w:r>
          </w:p>
        </w:tc>
        <w:tc>
          <w:tcPr>
            <w:tcW w:w="2008" w:type="dxa"/>
            <w:gridSpan w:val="2"/>
            <w:tcBorders>
              <w:top w:val="single" w:sz="8" w:space="0" w:color="auto"/>
              <w:left w:val="nil"/>
              <w:bottom w:val="single" w:sz="8" w:space="0" w:color="auto"/>
              <w:right w:val="single" w:sz="8" w:space="0" w:color="000000"/>
            </w:tcBorders>
            <w:shd w:val="clear" w:color="auto" w:fill="auto"/>
            <w:vAlign w:val="center"/>
            <w:hideMark/>
          </w:tcPr>
          <w:p w14:paraId="6057784C" w14:textId="77777777" w:rsidR="00B841D6" w:rsidRPr="001C51B0" w:rsidRDefault="00B841D6" w:rsidP="00B841D6">
            <w:pPr>
              <w:jc w:val="center"/>
              <w:rPr>
                <w:rFonts w:ascii="Arial" w:hAnsi="Arial" w:cs="Arial"/>
                <w:b/>
                <w:bCs/>
                <w:color w:val="404040"/>
                <w:sz w:val="22"/>
                <w:szCs w:val="22"/>
              </w:rPr>
            </w:pPr>
            <w:r w:rsidRPr="001C51B0">
              <w:rPr>
                <w:rFonts w:ascii="Arial" w:hAnsi="Arial" w:cs="Arial"/>
                <w:b/>
                <w:bCs/>
                <w:color w:val="404040"/>
                <w:sz w:val="22"/>
                <w:szCs w:val="22"/>
              </w:rPr>
              <w:t>Flächen in m</w:t>
            </w:r>
            <w:r w:rsidRPr="001C51B0">
              <w:rPr>
                <w:rFonts w:ascii="Arial" w:hAnsi="Arial" w:cs="Arial"/>
                <w:b/>
                <w:bCs/>
                <w:color w:val="404040"/>
                <w:sz w:val="22"/>
                <w:szCs w:val="22"/>
                <w:vertAlign w:val="superscript"/>
              </w:rPr>
              <w:t>2</w:t>
            </w:r>
          </w:p>
        </w:tc>
        <w:tc>
          <w:tcPr>
            <w:tcW w:w="2332" w:type="dxa"/>
            <w:tcBorders>
              <w:top w:val="single" w:sz="8" w:space="0" w:color="auto"/>
              <w:left w:val="nil"/>
              <w:bottom w:val="nil"/>
              <w:right w:val="single" w:sz="8" w:space="0" w:color="auto"/>
            </w:tcBorders>
            <w:shd w:val="clear" w:color="auto" w:fill="auto"/>
            <w:vAlign w:val="center"/>
            <w:hideMark/>
          </w:tcPr>
          <w:p w14:paraId="16AEF346" w14:textId="77777777" w:rsidR="00B841D6" w:rsidRPr="001C51B0" w:rsidRDefault="00B841D6" w:rsidP="00B841D6">
            <w:pPr>
              <w:jc w:val="center"/>
              <w:rPr>
                <w:rFonts w:ascii="Arial" w:hAnsi="Arial" w:cs="Arial"/>
                <w:b/>
                <w:bCs/>
                <w:color w:val="404040"/>
                <w:sz w:val="22"/>
                <w:szCs w:val="22"/>
              </w:rPr>
            </w:pPr>
            <w:r w:rsidRPr="001C51B0">
              <w:rPr>
                <w:rFonts w:ascii="Arial" w:hAnsi="Arial" w:cs="Arial"/>
                <w:b/>
                <w:bCs/>
                <w:color w:val="404040"/>
                <w:sz w:val="22"/>
                <w:szCs w:val="22"/>
              </w:rPr>
              <w:t>Anteil %</w:t>
            </w:r>
          </w:p>
        </w:tc>
      </w:tr>
      <w:tr w:rsidR="001C51B0" w:rsidRPr="00935F42" w14:paraId="53550DF3" w14:textId="77777777" w:rsidTr="001C51B0">
        <w:trPr>
          <w:trHeight w:val="459"/>
        </w:trPr>
        <w:tc>
          <w:tcPr>
            <w:tcW w:w="4640" w:type="dxa"/>
            <w:tcBorders>
              <w:top w:val="nil"/>
              <w:left w:val="single" w:sz="8" w:space="0" w:color="auto"/>
              <w:bottom w:val="single" w:sz="8" w:space="0" w:color="auto"/>
              <w:right w:val="single" w:sz="8" w:space="0" w:color="auto"/>
            </w:tcBorders>
            <w:shd w:val="clear" w:color="auto" w:fill="auto"/>
            <w:vAlign w:val="center"/>
            <w:hideMark/>
          </w:tcPr>
          <w:p w14:paraId="29F5ABA7" w14:textId="77777777" w:rsidR="001C51B0" w:rsidRPr="001C51B0" w:rsidRDefault="001C51B0" w:rsidP="001C51B0">
            <w:pPr>
              <w:rPr>
                <w:rFonts w:ascii="Arial" w:hAnsi="Arial" w:cs="Arial"/>
                <w:color w:val="404040"/>
                <w:sz w:val="22"/>
                <w:szCs w:val="22"/>
              </w:rPr>
            </w:pPr>
            <w:r w:rsidRPr="001C51B0">
              <w:rPr>
                <w:rFonts w:ascii="Arial" w:hAnsi="Arial" w:cs="Arial"/>
                <w:color w:val="404040"/>
                <w:sz w:val="22"/>
                <w:szCs w:val="22"/>
              </w:rPr>
              <w:t>Allgemeines Wohngebiet</w:t>
            </w:r>
          </w:p>
        </w:tc>
        <w:tc>
          <w:tcPr>
            <w:tcW w:w="1317" w:type="dxa"/>
            <w:tcBorders>
              <w:top w:val="nil"/>
              <w:left w:val="nil"/>
              <w:bottom w:val="single" w:sz="8" w:space="0" w:color="auto"/>
              <w:right w:val="nil"/>
            </w:tcBorders>
            <w:shd w:val="clear" w:color="auto" w:fill="auto"/>
            <w:vAlign w:val="center"/>
            <w:hideMark/>
          </w:tcPr>
          <w:p w14:paraId="50C6EF8C" w14:textId="2692B3AC" w:rsidR="001C51B0" w:rsidRPr="001C51B0" w:rsidRDefault="001C51B0" w:rsidP="001C51B0">
            <w:pPr>
              <w:jc w:val="right"/>
              <w:rPr>
                <w:rFonts w:ascii="Arial" w:hAnsi="Arial" w:cs="Arial"/>
                <w:color w:val="404040" w:themeColor="text1" w:themeTint="BF"/>
                <w:sz w:val="22"/>
                <w:szCs w:val="22"/>
              </w:rPr>
            </w:pPr>
            <w:r>
              <w:rPr>
                <w:rFonts w:ascii="Arial" w:hAnsi="Arial" w:cs="Arial"/>
                <w:color w:val="404040" w:themeColor="text1" w:themeTint="BF"/>
                <w:sz w:val="22"/>
                <w:szCs w:val="22"/>
              </w:rPr>
              <w:t xml:space="preserve"> 2.165</w:t>
            </w:r>
          </w:p>
        </w:tc>
        <w:tc>
          <w:tcPr>
            <w:tcW w:w="691" w:type="dxa"/>
            <w:tcBorders>
              <w:top w:val="nil"/>
              <w:left w:val="nil"/>
              <w:bottom w:val="single" w:sz="8" w:space="0" w:color="auto"/>
              <w:right w:val="single" w:sz="8" w:space="0" w:color="auto"/>
            </w:tcBorders>
            <w:shd w:val="clear" w:color="auto" w:fill="auto"/>
            <w:noWrap/>
            <w:vAlign w:val="center"/>
            <w:hideMark/>
          </w:tcPr>
          <w:p w14:paraId="7AE0AB71" w14:textId="32CC2BA6" w:rsidR="001C51B0" w:rsidRPr="001C51B0" w:rsidRDefault="001C51B0" w:rsidP="001C51B0">
            <w:pPr>
              <w:jc w:val="center"/>
              <w:rPr>
                <w:rFonts w:ascii="Arial" w:hAnsi="Arial" w:cs="Arial"/>
                <w:color w:val="404040" w:themeColor="text1" w:themeTint="BF"/>
                <w:sz w:val="22"/>
                <w:szCs w:val="22"/>
              </w:rPr>
            </w:pPr>
            <w:r w:rsidRPr="001C51B0">
              <w:rPr>
                <w:rFonts w:ascii="Arial" w:hAnsi="Arial" w:cs="Arial"/>
                <w:color w:val="404040" w:themeColor="text1" w:themeTint="BF"/>
                <w:sz w:val="22"/>
                <w:szCs w:val="22"/>
              </w:rPr>
              <w:t>m</w:t>
            </w:r>
            <w:r w:rsidRPr="001C51B0">
              <w:rPr>
                <w:rFonts w:ascii="Arial" w:hAnsi="Arial" w:cs="Arial"/>
                <w:color w:val="404040" w:themeColor="text1" w:themeTint="BF"/>
                <w:sz w:val="22"/>
                <w:szCs w:val="22"/>
                <w:vertAlign w:val="superscript"/>
              </w:rPr>
              <w:t>2</w:t>
            </w:r>
          </w:p>
        </w:tc>
        <w:tc>
          <w:tcPr>
            <w:tcW w:w="2332" w:type="dxa"/>
            <w:tcBorders>
              <w:top w:val="single" w:sz="8" w:space="0" w:color="auto"/>
              <w:left w:val="nil"/>
              <w:bottom w:val="single" w:sz="8" w:space="0" w:color="auto"/>
              <w:right w:val="single" w:sz="8" w:space="0" w:color="auto"/>
            </w:tcBorders>
            <w:shd w:val="clear" w:color="auto" w:fill="auto"/>
            <w:vAlign w:val="center"/>
            <w:hideMark/>
          </w:tcPr>
          <w:p w14:paraId="181E093C" w14:textId="6A3CAF6B" w:rsidR="001C51B0" w:rsidRPr="001C51B0" w:rsidRDefault="0039656E" w:rsidP="001C51B0">
            <w:pPr>
              <w:jc w:val="center"/>
              <w:rPr>
                <w:rFonts w:ascii="Arial" w:hAnsi="Arial" w:cs="Arial"/>
                <w:color w:val="404040" w:themeColor="text1" w:themeTint="BF"/>
                <w:sz w:val="22"/>
                <w:szCs w:val="22"/>
              </w:rPr>
            </w:pPr>
            <w:r>
              <w:rPr>
                <w:rFonts w:ascii="Arial" w:hAnsi="Arial" w:cs="Arial"/>
                <w:color w:val="404040" w:themeColor="text1" w:themeTint="BF"/>
                <w:sz w:val="22"/>
                <w:szCs w:val="22"/>
              </w:rPr>
              <w:t>21,4</w:t>
            </w:r>
          </w:p>
        </w:tc>
      </w:tr>
      <w:tr w:rsidR="001C51B0" w:rsidRPr="00935F42" w14:paraId="7165BE74" w14:textId="77777777" w:rsidTr="001C51B0">
        <w:trPr>
          <w:trHeight w:val="459"/>
        </w:trPr>
        <w:tc>
          <w:tcPr>
            <w:tcW w:w="4640" w:type="dxa"/>
            <w:tcBorders>
              <w:top w:val="nil"/>
              <w:left w:val="single" w:sz="8" w:space="0" w:color="auto"/>
              <w:bottom w:val="single" w:sz="8" w:space="0" w:color="auto"/>
              <w:right w:val="single" w:sz="8" w:space="0" w:color="auto"/>
            </w:tcBorders>
            <w:shd w:val="clear" w:color="auto" w:fill="auto"/>
            <w:vAlign w:val="center"/>
            <w:hideMark/>
          </w:tcPr>
          <w:p w14:paraId="0105043D" w14:textId="49A1A762" w:rsidR="001C51B0" w:rsidRPr="001C51B0" w:rsidRDefault="001C51B0" w:rsidP="001C51B0">
            <w:pPr>
              <w:rPr>
                <w:rFonts w:ascii="Arial" w:hAnsi="Arial" w:cs="Arial"/>
                <w:color w:val="404040"/>
                <w:sz w:val="22"/>
                <w:szCs w:val="22"/>
              </w:rPr>
            </w:pPr>
            <w:r w:rsidRPr="001C51B0">
              <w:rPr>
                <w:rFonts w:ascii="Arial" w:hAnsi="Arial" w:cs="Arial"/>
                <w:color w:val="404040"/>
                <w:sz w:val="22"/>
                <w:szCs w:val="22"/>
              </w:rPr>
              <w:t xml:space="preserve">Mischgebiet  </w:t>
            </w:r>
          </w:p>
        </w:tc>
        <w:tc>
          <w:tcPr>
            <w:tcW w:w="1317" w:type="dxa"/>
            <w:tcBorders>
              <w:top w:val="nil"/>
              <w:left w:val="nil"/>
              <w:bottom w:val="single" w:sz="8" w:space="0" w:color="auto"/>
              <w:right w:val="nil"/>
            </w:tcBorders>
            <w:shd w:val="clear" w:color="auto" w:fill="auto"/>
            <w:vAlign w:val="center"/>
            <w:hideMark/>
          </w:tcPr>
          <w:p w14:paraId="38804D49" w14:textId="7D037C34" w:rsidR="001C51B0" w:rsidRPr="001C51B0" w:rsidRDefault="001C51B0" w:rsidP="001C51B0">
            <w:pPr>
              <w:jc w:val="right"/>
              <w:rPr>
                <w:rFonts w:ascii="Arial" w:hAnsi="Arial" w:cs="Arial"/>
                <w:color w:val="404040" w:themeColor="text1" w:themeTint="BF"/>
                <w:sz w:val="22"/>
                <w:szCs w:val="22"/>
              </w:rPr>
            </w:pPr>
            <w:r>
              <w:rPr>
                <w:rFonts w:ascii="Arial" w:hAnsi="Arial" w:cs="Arial"/>
                <w:color w:val="404040" w:themeColor="text1" w:themeTint="BF"/>
                <w:sz w:val="22"/>
                <w:szCs w:val="22"/>
              </w:rPr>
              <w:t xml:space="preserve"> 1.</w:t>
            </w:r>
            <w:r w:rsidR="00031772">
              <w:rPr>
                <w:rFonts w:ascii="Arial" w:hAnsi="Arial" w:cs="Arial"/>
                <w:color w:val="404040" w:themeColor="text1" w:themeTint="BF"/>
                <w:sz w:val="22"/>
                <w:szCs w:val="22"/>
              </w:rPr>
              <w:t>101</w:t>
            </w:r>
          </w:p>
        </w:tc>
        <w:tc>
          <w:tcPr>
            <w:tcW w:w="691" w:type="dxa"/>
            <w:tcBorders>
              <w:top w:val="nil"/>
              <w:left w:val="nil"/>
              <w:bottom w:val="single" w:sz="8" w:space="0" w:color="auto"/>
              <w:right w:val="single" w:sz="8" w:space="0" w:color="auto"/>
            </w:tcBorders>
            <w:shd w:val="clear" w:color="auto" w:fill="auto"/>
            <w:noWrap/>
            <w:vAlign w:val="center"/>
            <w:hideMark/>
          </w:tcPr>
          <w:p w14:paraId="2D21BB0B" w14:textId="0C4FFD95" w:rsidR="001C51B0" w:rsidRPr="001C51B0" w:rsidRDefault="001C51B0" w:rsidP="001C51B0">
            <w:pPr>
              <w:jc w:val="center"/>
              <w:rPr>
                <w:rFonts w:ascii="Arial" w:hAnsi="Arial" w:cs="Arial"/>
                <w:color w:val="404040" w:themeColor="text1" w:themeTint="BF"/>
                <w:sz w:val="22"/>
                <w:szCs w:val="22"/>
              </w:rPr>
            </w:pPr>
            <w:r w:rsidRPr="001C51B0">
              <w:rPr>
                <w:rFonts w:ascii="Arial" w:hAnsi="Arial" w:cs="Arial"/>
                <w:color w:val="404040" w:themeColor="text1" w:themeTint="BF"/>
                <w:sz w:val="22"/>
                <w:szCs w:val="22"/>
              </w:rPr>
              <w:t>m</w:t>
            </w:r>
            <w:r w:rsidRPr="001C51B0">
              <w:rPr>
                <w:rFonts w:ascii="Arial" w:hAnsi="Arial" w:cs="Arial"/>
                <w:color w:val="404040" w:themeColor="text1" w:themeTint="BF"/>
                <w:sz w:val="22"/>
                <w:szCs w:val="22"/>
                <w:vertAlign w:val="superscript"/>
              </w:rPr>
              <w:t>2</w:t>
            </w:r>
          </w:p>
        </w:tc>
        <w:tc>
          <w:tcPr>
            <w:tcW w:w="2332" w:type="dxa"/>
            <w:tcBorders>
              <w:top w:val="nil"/>
              <w:left w:val="nil"/>
              <w:bottom w:val="single" w:sz="8" w:space="0" w:color="auto"/>
              <w:right w:val="single" w:sz="8" w:space="0" w:color="auto"/>
            </w:tcBorders>
            <w:shd w:val="clear" w:color="auto" w:fill="auto"/>
            <w:vAlign w:val="center"/>
            <w:hideMark/>
          </w:tcPr>
          <w:p w14:paraId="02116BEB" w14:textId="3E7A7E7C" w:rsidR="001C51B0" w:rsidRPr="001C51B0" w:rsidRDefault="00031772" w:rsidP="001C51B0">
            <w:pPr>
              <w:jc w:val="center"/>
              <w:rPr>
                <w:rFonts w:ascii="Arial" w:hAnsi="Arial" w:cs="Arial"/>
                <w:color w:val="404040" w:themeColor="text1" w:themeTint="BF"/>
                <w:sz w:val="22"/>
                <w:szCs w:val="22"/>
              </w:rPr>
            </w:pPr>
            <w:r>
              <w:rPr>
                <w:rFonts w:ascii="Arial" w:hAnsi="Arial" w:cs="Arial"/>
                <w:color w:val="404040" w:themeColor="text1" w:themeTint="BF"/>
                <w:sz w:val="22"/>
                <w:szCs w:val="22"/>
              </w:rPr>
              <w:t>10,9</w:t>
            </w:r>
          </w:p>
        </w:tc>
      </w:tr>
      <w:tr w:rsidR="001C51B0" w:rsidRPr="00935F42" w14:paraId="7F1BB0A2" w14:textId="77777777" w:rsidTr="001C51B0">
        <w:trPr>
          <w:trHeight w:val="459"/>
        </w:trPr>
        <w:tc>
          <w:tcPr>
            <w:tcW w:w="4640" w:type="dxa"/>
            <w:tcBorders>
              <w:top w:val="nil"/>
              <w:left w:val="single" w:sz="8" w:space="0" w:color="auto"/>
              <w:bottom w:val="single" w:sz="8" w:space="0" w:color="auto"/>
              <w:right w:val="single" w:sz="8" w:space="0" w:color="auto"/>
            </w:tcBorders>
            <w:shd w:val="clear" w:color="auto" w:fill="auto"/>
            <w:vAlign w:val="center"/>
            <w:hideMark/>
          </w:tcPr>
          <w:p w14:paraId="21B2149D" w14:textId="661EA012" w:rsidR="001C51B0" w:rsidRPr="001C51B0" w:rsidRDefault="001C51B0" w:rsidP="001C51B0">
            <w:pPr>
              <w:rPr>
                <w:rFonts w:ascii="Arial" w:hAnsi="Arial" w:cs="Arial"/>
                <w:color w:val="404040"/>
                <w:sz w:val="22"/>
                <w:szCs w:val="22"/>
              </w:rPr>
            </w:pPr>
            <w:r w:rsidRPr="001C51B0">
              <w:rPr>
                <w:rFonts w:ascii="Arial" w:hAnsi="Arial" w:cs="Arial"/>
                <w:color w:val="404040"/>
                <w:sz w:val="22"/>
                <w:szCs w:val="22"/>
              </w:rPr>
              <w:t xml:space="preserve">Fläche für Gemeinbedarf </w:t>
            </w:r>
          </w:p>
        </w:tc>
        <w:tc>
          <w:tcPr>
            <w:tcW w:w="1317" w:type="dxa"/>
            <w:tcBorders>
              <w:top w:val="nil"/>
              <w:left w:val="nil"/>
              <w:bottom w:val="single" w:sz="8" w:space="0" w:color="auto"/>
              <w:right w:val="nil"/>
            </w:tcBorders>
            <w:shd w:val="clear" w:color="auto" w:fill="auto"/>
            <w:vAlign w:val="center"/>
            <w:hideMark/>
          </w:tcPr>
          <w:p w14:paraId="47CD8614" w14:textId="5FB74657" w:rsidR="001C51B0" w:rsidRPr="001C51B0" w:rsidRDefault="001C51B0" w:rsidP="001C51B0">
            <w:pPr>
              <w:jc w:val="right"/>
              <w:rPr>
                <w:rFonts w:ascii="Arial" w:hAnsi="Arial" w:cs="Arial"/>
                <w:color w:val="404040" w:themeColor="text1" w:themeTint="BF"/>
                <w:sz w:val="22"/>
                <w:szCs w:val="22"/>
              </w:rPr>
            </w:pPr>
            <w:r>
              <w:rPr>
                <w:rFonts w:ascii="Arial" w:hAnsi="Arial" w:cs="Arial"/>
                <w:color w:val="404040" w:themeColor="text1" w:themeTint="BF"/>
                <w:sz w:val="22"/>
                <w:szCs w:val="22"/>
              </w:rPr>
              <w:t xml:space="preserve"> </w:t>
            </w:r>
            <w:r w:rsidRPr="001C51B0">
              <w:rPr>
                <w:rFonts w:ascii="Arial" w:hAnsi="Arial" w:cs="Arial"/>
                <w:color w:val="404040" w:themeColor="text1" w:themeTint="BF"/>
                <w:sz w:val="22"/>
                <w:szCs w:val="22"/>
              </w:rPr>
              <w:t>5.</w:t>
            </w:r>
            <w:r w:rsidR="00031772">
              <w:rPr>
                <w:rFonts w:ascii="Arial" w:hAnsi="Arial" w:cs="Arial"/>
                <w:color w:val="404040" w:themeColor="text1" w:themeTint="BF"/>
                <w:sz w:val="22"/>
                <w:szCs w:val="22"/>
              </w:rPr>
              <w:t>864</w:t>
            </w:r>
          </w:p>
        </w:tc>
        <w:tc>
          <w:tcPr>
            <w:tcW w:w="691" w:type="dxa"/>
            <w:tcBorders>
              <w:top w:val="nil"/>
              <w:left w:val="nil"/>
              <w:bottom w:val="single" w:sz="8" w:space="0" w:color="auto"/>
              <w:right w:val="single" w:sz="8" w:space="0" w:color="auto"/>
            </w:tcBorders>
            <w:shd w:val="clear" w:color="auto" w:fill="auto"/>
            <w:noWrap/>
            <w:vAlign w:val="center"/>
            <w:hideMark/>
          </w:tcPr>
          <w:p w14:paraId="329D8C33" w14:textId="441270F3" w:rsidR="001C51B0" w:rsidRPr="001C51B0" w:rsidRDefault="001C51B0" w:rsidP="001C51B0">
            <w:pPr>
              <w:jc w:val="center"/>
              <w:rPr>
                <w:rFonts w:ascii="Arial" w:hAnsi="Arial" w:cs="Arial"/>
                <w:color w:val="404040" w:themeColor="text1" w:themeTint="BF"/>
                <w:sz w:val="22"/>
                <w:szCs w:val="22"/>
              </w:rPr>
            </w:pPr>
            <w:r w:rsidRPr="001C51B0">
              <w:rPr>
                <w:rFonts w:ascii="Arial" w:hAnsi="Arial" w:cs="Arial"/>
                <w:color w:val="404040" w:themeColor="text1" w:themeTint="BF"/>
                <w:sz w:val="22"/>
                <w:szCs w:val="22"/>
              </w:rPr>
              <w:t>m</w:t>
            </w:r>
            <w:r w:rsidRPr="001C51B0">
              <w:rPr>
                <w:rFonts w:ascii="Arial" w:hAnsi="Arial" w:cs="Arial"/>
                <w:color w:val="404040" w:themeColor="text1" w:themeTint="BF"/>
                <w:sz w:val="22"/>
                <w:szCs w:val="22"/>
                <w:vertAlign w:val="superscript"/>
              </w:rPr>
              <w:t>2</w:t>
            </w:r>
          </w:p>
        </w:tc>
        <w:tc>
          <w:tcPr>
            <w:tcW w:w="2332" w:type="dxa"/>
            <w:tcBorders>
              <w:top w:val="nil"/>
              <w:left w:val="nil"/>
              <w:bottom w:val="single" w:sz="8" w:space="0" w:color="auto"/>
              <w:right w:val="single" w:sz="8" w:space="0" w:color="auto"/>
            </w:tcBorders>
            <w:shd w:val="clear" w:color="auto" w:fill="auto"/>
            <w:vAlign w:val="center"/>
            <w:hideMark/>
          </w:tcPr>
          <w:p w14:paraId="61185FAF" w14:textId="7EEF4E01" w:rsidR="001C51B0" w:rsidRPr="001C51B0" w:rsidRDefault="00031772" w:rsidP="001C51B0">
            <w:pPr>
              <w:jc w:val="center"/>
              <w:rPr>
                <w:rFonts w:ascii="Arial" w:hAnsi="Arial" w:cs="Arial"/>
                <w:color w:val="404040" w:themeColor="text1" w:themeTint="BF"/>
                <w:sz w:val="22"/>
                <w:szCs w:val="22"/>
              </w:rPr>
            </w:pPr>
            <w:r>
              <w:rPr>
                <w:rFonts w:ascii="Arial" w:hAnsi="Arial" w:cs="Arial"/>
                <w:color w:val="404040" w:themeColor="text1" w:themeTint="BF"/>
                <w:sz w:val="22"/>
                <w:szCs w:val="22"/>
              </w:rPr>
              <w:t>57,9</w:t>
            </w:r>
          </w:p>
        </w:tc>
      </w:tr>
      <w:tr w:rsidR="001C51B0" w:rsidRPr="00935F42" w14:paraId="75CF144A" w14:textId="77777777" w:rsidTr="001C51B0">
        <w:trPr>
          <w:trHeight w:val="459"/>
        </w:trPr>
        <w:tc>
          <w:tcPr>
            <w:tcW w:w="4640" w:type="dxa"/>
            <w:tcBorders>
              <w:top w:val="nil"/>
              <w:left w:val="single" w:sz="8" w:space="0" w:color="auto"/>
              <w:bottom w:val="single" w:sz="8" w:space="0" w:color="auto"/>
              <w:right w:val="single" w:sz="8" w:space="0" w:color="auto"/>
            </w:tcBorders>
            <w:shd w:val="clear" w:color="auto" w:fill="auto"/>
            <w:vAlign w:val="center"/>
          </w:tcPr>
          <w:p w14:paraId="30302F2D" w14:textId="4E18A12E" w:rsidR="001C51B0" w:rsidRPr="001C51B0" w:rsidRDefault="001C51B0" w:rsidP="00031772">
            <w:pPr>
              <w:rPr>
                <w:rFonts w:ascii="Arial" w:hAnsi="Arial" w:cs="Arial"/>
                <w:color w:val="404040"/>
                <w:sz w:val="22"/>
                <w:szCs w:val="22"/>
              </w:rPr>
            </w:pPr>
            <w:r w:rsidRPr="001C51B0">
              <w:rPr>
                <w:rFonts w:ascii="Arial" w:hAnsi="Arial" w:cs="Arial"/>
                <w:color w:val="404040"/>
                <w:sz w:val="22"/>
                <w:szCs w:val="22"/>
              </w:rPr>
              <w:t>Öffentliche Verkehrsfläche besonderer Zweckbestimmung</w:t>
            </w:r>
            <w:r w:rsidR="00031772">
              <w:rPr>
                <w:rFonts w:ascii="Arial" w:hAnsi="Arial" w:cs="Arial"/>
                <w:color w:val="404040"/>
                <w:sz w:val="22"/>
                <w:szCs w:val="22"/>
              </w:rPr>
              <w:t xml:space="preserve"> „</w:t>
            </w:r>
            <w:r w:rsidR="00031772" w:rsidRPr="00031772">
              <w:rPr>
                <w:rFonts w:ascii="Arial" w:hAnsi="Arial" w:cs="Arial"/>
                <w:color w:val="404040"/>
                <w:sz w:val="22"/>
                <w:szCs w:val="22"/>
              </w:rPr>
              <w:t>Fußgängerbereich</w:t>
            </w:r>
            <w:r w:rsidR="00031772">
              <w:rPr>
                <w:rFonts w:ascii="Arial" w:hAnsi="Arial" w:cs="Arial"/>
                <w:color w:val="404040"/>
                <w:sz w:val="22"/>
                <w:szCs w:val="22"/>
              </w:rPr>
              <w:t>“</w:t>
            </w:r>
          </w:p>
        </w:tc>
        <w:tc>
          <w:tcPr>
            <w:tcW w:w="1317" w:type="dxa"/>
            <w:tcBorders>
              <w:top w:val="nil"/>
              <w:left w:val="nil"/>
              <w:bottom w:val="single" w:sz="8" w:space="0" w:color="auto"/>
              <w:right w:val="nil"/>
            </w:tcBorders>
            <w:shd w:val="clear" w:color="auto" w:fill="auto"/>
            <w:vAlign w:val="center"/>
          </w:tcPr>
          <w:p w14:paraId="438E99BA" w14:textId="41612610" w:rsidR="001C51B0" w:rsidRPr="001C51B0" w:rsidRDefault="001C51B0" w:rsidP="001C51B0">
            <w:pPr>
              <w:ind w:firstLine="367"/>
              <w:jc w:val="right"/>
              <w:rPr>
                <w:rFonts w:ascii="Arial" w:hAnsi="Arial" w:cs="Arial"/>
                <w:color w:val="404040" w:themeColor="text1" w:themeTint="BF"/>
                <w:sz w:val="22"/>
                <w:szCs w:val="22"/>
              </w:rPr>
            </w:pPr>
            <w:r>
              <w:rPr>
                <w:rFonts w:ascii="Arial" w:hAnsi="Arial" w:cs="Arial"/>
                <w:color w:val="404040" w:themeColor="text1" w:themeTint="BF"/>
                <w:sz w:val="22"/>
                <w:szCs w:val="22"/>
              </w:rPr>
              <w:t xml:space="preserve"> </w:t>
            </w:r>
            <w:r w:rsidR="00031772">
              <w:rPr>
                <w:rFonts w:ascii="Arial" w:hAnsi="Arial" w:cs="Arial"/>
                <w:color w:val="404040" w:themeColor="text1" w:themeTint="BF"/>
                <w:sz w:val="22"/>
                <w:szCs w:val="22"/>
              </w:rPr>
              <w:t>616</w:t>
            </w:r>
          </w:p>
        </w:tc>
        <w:tc>
          <w:tcPr>
            <w:tcW w:w="691" w:type="dxa"/>
            <w:tcBorders>
              <w:top w:val="nil"/>
              <w:left w:val="nil"/>
              <w:bottom w:val="single" w:sz="8" w:space="0" w:color="auto"/>
              <w:right w:val="single" w:sz="8" w:space="0" w:color="auto"/>
            </w:tcBorders>
            <w:shd w:val="clear" w:color="auto" w:fill="auto"/>
            <w:noWrap/>
            <w:vAlign w:val="center"/>
          </w:tcPr>
          <w:p w14:paraId="50AC603E" w14:textId="640F15CB" w:rsidR="001C51B0" w:rsidRPr="001C51B0" w:rsidRDefault="001C51B0" w:rsidP="001C51B0">
            <w:pPr>
              <w:jc w:val="center"/>
              <w:rPr>
                <w:rFonts w:ascii="Arial" w:hAnsi="Arial" w:cs="Arial"/>
                <w:color w:val="404040" w:themeColor="text1" w:themeTint="BF"/>
                <w:sz w:val="22"/>
                <w:szCs w:val="22"/>
              </w:rPr>
            </w:pPr>
            <w:r w:rsidRPr="001C51B0">
              <w:rPr>
                <w:rFonts w:ascii="Arial" w:hAnsi="Arial" w:cs="Arial"/>
                <w:color w:val="404040" w:themeColor="text1" w:themeTint="BF"/>
                <w:sz w:val="22"/>
                <w:szCs w:val="22"/>
              </w:rPr>
              <w:t>m</w:t>
            </w:r>
            <w:r w:rsidRPr="001C51B0">
              <w:rPr>
                <w:rFonts w:ascii="Arial" w:hAnsi="Arial" w:cs="Arial"/>
                <w:color w:val="404040" w:themeColor="text1" w:themeTint="BF"/>
                <w:sz w:val="22"/>
                <w:szCs w:val="22"/>
                <w:vertAlign w:val="superscript"/>
              </w:rPr>
              <w:t>2</w:t>
            </w:r>
          </w:p>
        </w:tc>
        <w:tc>
          <w:tcPr>
            <w:tcW w:w="2332" w:type="dxa"/>
            <w:tcBorders>
              <w:top w:val="nil"/>
              <w:left w:val="nil"/>
              <w:bottom w:val="single" w:sz="8" w:space="0" w:color="auto"/>
              <w:right w:val="single" w:sz="8" w:space="0" w:color="auto"/>
            </w:tcBorders>
            <w:shd w:val="clear" w:color="auto" w:fill="auto"/>
            <w:vAlign w:val="center"/>
          </w:tcPr>
          <w:p w14:paraId="7FF50509" w14:textId="3396BC6F" w:rsidR="001C51B0" w:rsidRPr="001C51B0" w:rsidRDefault="00031772" w:rsidP="001C51B0">
            <w:pPr>
              <w:jc w:val="center"/>
              <w:rPr>
                <w:rFonts w:ascii="Arial" w:hAnsi="Arial" w:cs="Arial"/>
                <w:color w:val="404040" w:themeColor="text1" w:themeTint="BF"/>
                <w:sz w:val="22"/>
                <w:szCs w:val="22"/>
              </w:rPr>
            </w:pPr>
            <w:r>
              <w:rPr>
                <w:rFonts w:ascii="Arial" w:hAnsi="Arial" w:cs="Arial"/>
                <w:color w:val="404040" w:themeColor="text1" w:themeTint="BF"/>
                <w:sz w:val="22"/>
                <w:szCs w:val="22"/>
              </w:rPr>
              <w:t>6,1</w:t>
            </w:r>
          </w:p>
        </w:tc>
      </w:tr>
      <w:tr w:rsidR="00031772" w:rsidRPr="00935F42" w14:paraId="14515F14" w14:textId="77777777" w:rsidTr="001C51B0">
        <w:trPr>
          <w:trHeight w:val="459"/>
        </w:trPr>
        <w:tc>
          <w:tcPr>
            <w:tcW w:w="4640" w:type="dxa"/>
            <w:tcBorders>
              <w:top w:val="nil"/>
              <w:left w:val="single" w:sz="8" w:space="0" w:color="auto"/>
              <w:bottom w:val="single" w:sz="8" w:space="0" w:color="auto"/>
              <w:right w:val="single" w:sz="8" w:space="0" w:color="auto"/>
            </w:tcBorders>
            <w:shd w:val="clear" w:color="auto" w:fill="auto"/>
            <w:vAlign w:val="center"/>
          </w:tcPr>
          <w:p w14:paraId="1BEB8328" w14:textId="09790C2B" w:rsidR="00031772" w:rsidRPr="001C51B0" w:rsidRDefault="00031772" w:rsidP="00031772">
            <w:pPr>
              <w:rPr>
                <w:rFonts w:ascii="Arial" w:hAnsi="Arial" w:cs="Arial"/>
                <w:color w:val="404040"/>
                <w:sz w:val="22"/>
                <w:szCs w:val="22"/>
              </w:rPr>
            </w:pPr>
            <w:r>
              <w:rPr>
                <w:rFonts w:ascii="Arial" w:hAnsi="Arial" w:cs="Arial"/>
                <w:color w:val="404040"/>
                <w:sz w:val="22"/>
                <w:szCs w:val="22"/>
              </w:rPr>
              <w:t>Private</w:t>
            </w:r>
            <w:r w:rsidRPr="001C51B0">
              <w:rPr>
                <w:rFonts w:ascii="Arial" w:hAnsi="Arial" w:cs="Arial"/>
                <w:color w:val="404040"/>
                <w:sz w:val="22"/>
                <w:szCs w:val="22"/>
              </w:rPr>
              <w:t xml:space="preserve"> Verkehrsfläche </w:t>
            </w:r>
          </w:p>
          <w:p w14:paraId="366A92AC" w14:textId="70C223ED" w:rsidR="00031772" w:rsidRPr="001C51B0" w:rsidRDefault="00031772" w:rsidP="00031772">
            <w:pPr>
              <w:rPr>
                <w:rFonts w:ascii="Arial" w:hAnsi="Arial" w:cs="Arial"/>
                <w:color w:val="404040"/>
                <w:sz w:val="22"/>
                <w:szCs w:val="22"/>
              </w:rPr>
            </w:pPr>
            <w:r w:rsidRPr="001C51B0">
              <w:rPr>
                <w:rFonts w:ascii="Arial" w:hAnsi="Arial" w:cs="Arial"/>
                <w:color w:val="404040"/>
                <w:sz w:val="22"/>
                <w:szCs w:val="22"/>
              </w:rPr>
              <w:t>besonderer Zweckbestimmung</w:t>
            </w:r>
            <w:r>
              <w:rPr>
                <w:rFonts w:ascii="Arial" w:hAnsi="Arial" w:cs="Arial"/>
                <w:color w:val="404040"/>
                <w:sz w:val="22"/>
                <w:szCs w:val="22"/>
              </w:rPr>
              <w:t xml:space="preserve"> „Parkfläche“</w:t>
            </w:r>
          </w:p>
        </w:tc>
        <w:tc>
          <w:tcPr>
            <w:tcW w:w="1317" w:type="dxa"/>
            <w:tcBorders>
              <w:top w:val="nil"/>
              <w:left w:val="nil"/>
              <w:bottom w:val="single" w:sz="8" w:space="0" w:color="auto"/>
              <w:right w:val="nil"/>
            </w:tcBorders>
            <w:shd w:val="clear" w:color="auto" w:fill="auto"/>
            <w:vAlign w:val="center"/>
          </w:tcPr>
          <w:p w14:paraId="31899B7D" w14:textId="229A3274" w:rsidR="00031772" w:rsidRDefault="00031772" w:rsidP="00031772">
            <w:pPr>
              <w:ind w:firstLine="367"/>
              <w:jc w:val="right"/>
              <w:rPr>
                <w:rFonts w:ascii="Arial" w:hAnsi="Arial" w:cs="Arial"/>
                <w:color w:val="404040" w:themeColor="text1" w:themeTint="BF"/>
                <w:sz w:val="22"/>
                <w:szCs w:val="22"/>
              </w:rPr>
            </w:pPr>
            <w:r>
              <w:rPr>
                <w:rFonts w:ascii="Arial" w:hAnsi="Arial" w:cs="Arial"/>
                <w:color w:val="404040" w:themeColor="text1" w:themeTint="BF"/>
                <w:sz w:val="22"/>
                <w:szCs w:val="22"/>
              </w:rPr>
              <w:t>376</w:t>
            </w:r>
          </w:p>
        </w:tc>
        <w:tc>
          <w:tcPr>
            <w:tcW w:w="691" w:type="dxa"/>
            <w:tcBorders>
              <w:top w:val="nil"/>
              <w:left w:val="nil"/>
              <w:bottom w:val="single" w:sz="8" w:space="0" w:color="auto"/>
              <w:right w:val="single" w:sz="8" w:space="0" w:color="auto"/>
            </w:tcBorders>
            <w:shd w:val="clear" w:color="auto" w:fill="auto"/>
            <w:noWrap/>
            <w:vAlign w:val="center"/>
          </w:tcPr>
          <w:p w14:paraId="071EDD6F" w14:textId="1961B676" w:rsidR="00031772" w:rsidRPr="001C51B0" w:rsidRDefault="00031772" w:rsidP="00031772">
            <w:pPr>
              <w:jc w:val="center"/>
              <w:rPr>
                <w:rFonts w:ascii="Arial" w:hAnsi="Arial" w:cs="Arial"/>
                <w:color w:val="404040" w:themeColor="text1" w:themeTint="BF"/>
                <w:sz w:val="22"/>
                <w:szCs w:val="22"/>
              </w:rPr>
            </w:pPr>
            <w:r w:rsidRPr="001C51B0">
              <w:rPr>
                <w:rFonts w:ascii="Arial" w:hAnsi="Arial" w:cs="Arial"/>
                <w:color w:val="404040" w:themeColor="text1" w:themeTint="BF"/>
                <w:sz w:val="22"/>
                <w:szCs w:val="22"/>
              </w:rPr>
              <w:t>m</w:t>
            </w:r>
            <w:r w:rsidRPr="001C51B0">
              <w:rPr>
                <w:rFonts w:ascii="Arial" w:hAnsi="Arial" w:cs="Arial"/>
                <w:color w:val="404040" w:themeColor="text1" w:themeTint="BF"/>
                <w:sz w:val="22"/>
                <w:szCs w:val="22"/>
                <w:vertAlign w:val="superscript"/>
              </w:rPr>
              <w:t>2</w:t>
            </w:r>
          </w:p>
        </w:tc>
        <w:tc>
          <w:tcPr>
            <w:tcW w:w="2332" w:type="dxa"/>
            <w:tcBorders>
              <w:top w:val="nil"/>
              <w:left w:val="nil"/>
              <w:bottom w:val="single" w:sz="8" w:space="0" w:color="auto"/>
              <w:right w:val="single" w:sz="8" w:space="0" w:color="auto"/>
            </w:tcBorders>
            <w:shd w:val="clear" w:color="auto" w:fill="auto"/>
            <w:vAlign w:val="center"/>
          </w:tcPr>
          <w:p w14:paraId="4621A8B1" w14:textId="20A6B6DB" w:rsidR="00031772" w:rsidRDefault="00031772" w:rsidP="00031772">
            <w:pPr>
              <w:jc w:val="center"/>
              <w:rPr>
                <w:rFonts w:ascii="Arial" w:hAnsi="Arial" w:cs="Arial"/>
                <w:color w:val="404040" w:themeColor="text1" w:themeTint="BF"/>
                <w:sz w:val="22"/>
                <w:szCs w:val="22"/>
              </w:rPr>
            </w:pPr>
            <w:r>
              <w:rPr>
                <w:rFonts w:ascii="Arial" w:hAnsi="Arial" w:cs="Arial"/>
                <w:color w:val="404040" w:themeColor="text1" w:themeTint="BF"/>
                <w:sz w:val="22"/>
                <w:szCs w:val="22"/>
              </w:rPr>
              <w:t>3,7</w:t>
            </w:r>
          </w:p>
        </w:tc>
      </w:tr>
      <w:tr w:rsidR="00031772" w:rsidRPr="00935F42" w14:paraId="5B12D9E4" w14:textId="77777777" w:rsidTr="001C51B0">
        <w:trPr>
          <w:trHeight w:val="459"/>
        </w:trPr>
        <w:tc>
          <w:tcPr>
            <w:tcW w:w="4640" w:type="dxa"/>
            <w:tcBorders>
              <w:top w:val="nil"/>
              <w:left w:val="single" w:sz="8" w:space="0" w:color="auto"/>
              <w:bottom w:val="single" w:sz="8" w:space="0" w:color="auto"/>
              <w:right w:val="single" w:sz="8" w:space="0" w:color="auto"/>
            </w:tcBorders>
            <w:shd w:val="clear" w:color="auto" w:fill="auto"/>
            <w:vAlign w:val="center"/>
            <w:hideMark/>
          </w:tcPr>
          <w:p w14:paraId="632B8EA8" w14:textId="77777777" w:rsidR="00031772" w:rsidRPr="001C51B0" w:rsidRDefault="00031772" w:rsidP="00031772">
            <w:pPr>
              <w:rPr>
                <w:rFonts w:ascii="Arial" w:hAnsi="Arial" w:cs="Arial"/>
                <w:b/>
                <w:bCs/>
                <w:color w:val="404040"/>
                <w:sz w:val="22"/>
                <w:szCs w:val="22"/>
              </w:rPr>
            </w:pPr>
            <w:r w:rsidRPr="001C51B0">
              <w:rPr>
                <w:rFonts w:ascii="Arial" w:hAnsi="Arial" w:cs="Arial"/>
                <w:b/>
                <w:bCs/>
                <w:color w:val="404040"/>
                <w:sz w:val="22"/>
                <w:szCs w:val="22"/>
              </w:rPr>
              <w:t xml:space="preserve">Gesamtfläche </w:t>
            </w:r>
          </w:p>
        </w:tc>
        <w:tc>
          <w:tcPr>
            <w:tcW w:w="1317" w:type="dxa"/>
            <w:tcBorders>
              <w:top w:val="nil"/>
              <w:left w:val="nil"/>
              <w:bottom w:val="single" w:sz="8" w:space="0" w:color="auto"/>
              <w:right w:val="nil"/>
            </w:tcBorders>
            <w:shd w:val="clear" w:color="auto" w:fill="auto"/>
            <w:vAlign w:val="center"/>
            <w:hideMark/>
          </w:tcPr>
          <w:p w14:paraId="190CB0CE" w14:textId="57970DD9" w:rsidR="00031772" w:rsidRPr="001C51B0" w:rsidRDefault="00031772" w:rsidP="00031772">
            <w:pPr>
              <w:jc w:val="right"/>
              <w:rPr>
                <w:rFonts w:ascii="Arial" w:hAnsi="Arial" w:cs="Arial"/>
                <w:b/>
                <w:bCs/>
                <w:color w:val="404040" w:themeColor="text1" w:themeTint="BF"/>
                <w:sz w:val="22"/>
                <w:szCs w:val="22"/>
              </w:rPr>
            </w:pPr>
            <w:r>
              <w:rPr>
                <w:rFonts w:ascii="Arial" w:hAnsi="Arial" w:cs="Arial"/>
                <w:b/>
                <w:bCs/>
                <w:color w:val="404040" w:themeColor="text1" w:themeTint="BF"/>
                <w:sz w:val="22"/>
                <w:szCs w:val="22"/>
              </w:rPr>
              <w:t>10.122</w:t>
            </w:r>
          </w:p>
        </w:tc>
        <w:tc>
          <w:tcPr>
            <w:tcW w:w="691" w:type="dxa"/>
            <w:tcBorders>
              <w:top w:val="nil"/>
              <w:left w:val="nil"/>
              <w:bottom w:val="single" w:sz="8" w:space="0" w:color="auto"/>
              <w:right w:val="single" w:sz="8" w:space="0" w:color="auto"/>
            </w:tcBorders>
            <w:shd w:val="clear" w:color="auto" w:fill="auto"/>
            <w:noWrap/>
            <w:vAlign w:val="center"/>
            <w:hideMark/>
          </w:tcPr>
          <w:p w14:paraId="16E78649" w14:textId="77777777" w:rsidR="00031772" w:rsidRPr="001C51B0" w:rsidRDefault="00031772" w:rsidP="00031772">
            <w:pPr>
              <w:jc w:val="center"/>
              <w:rPr>
                <w:rFonts w:ascii="Arial" w:hAnsi="Arial" w:cs="Arial"/>
                <w:color w:val="404040" w:themeColor="text1" w:themeTint="BF"/>
                <w:sz w:val="22"/>
                <w:szCs w:val="22"/>
              </w:rPr>
            </w:pPr>
            <w:r w:rsidRPr="001C51B0">
              <w:rPr>
                <w:rFonts w:ascii="Arial" w:hAnsi="Arial" w:cs="Arial"/>
                <w:color w:val="404040" w:themeColor="text1" w:themeTint="BF"/>
                <w:sz w:val="22"/>
                <w:szCs w:val="22"/>
              </w:rPr>
              <w:t>m</w:t>
            </w:r>
            <w:r w:rsidRPr="001C51B0">
              <w:rPr>
                <w:rFonts w:ascii="Arial" w:hAnsi="Arial" w:cs="Arial"/>
                <w:color w:val="404040" w:themeColor="text1" w:themeTint="BF"/>
                <w:sz w:val="22"/>
                <w:szCs w:val="22"/>
                <w:vertAlign w:val="superscript"/>
              </w:rPr>
              <w:t>2</w:t>
            </w:r>
          </w:p>
        </w:tc>
        <w:tc>
          <w:tcPr>
            <w:tcW w:w="2332" w:type="dxa"/>
            <w:tcBorders>
              <w:top w:val="nil"/>
              <w:left w:val="nil"/>
              <w:bottom w:val="single" w:sz="8" w:space="0" w:color="auto"/>
              <w:right w:val="single" w:sz="8" w:space="0" w:color="auto"/>
            </w:tcBorders>
            <w:shd w:val="clear" w:color="auto" w:fill="auto"/>
            <w:vAlign w:val="center"/>
            <w:hideMark/>
          </w:tcPr>
          <w:p w14:paraId="4B1761E1" w14:textId="77777777" w:rsidR="00031772" w:rsidRPr="001C51B0" w:rsidRDefault="00031772" w:rsidP="00031772">
            <w:pPr>
              <w:jc w:val="center"/>
              <w:rPr>
                <w:rFonts w:ascii="Arial" w:hAnsi="Arial" w:cs="Arial"/>
                <w:b/>
                <w:bCs/>
                <w:color w:val="404040" w:themeColor="text1" w:themeTint="BF"/>
                <w:sz w:val="22"/>
                <w:szCs w:val="22"/>
              </w:rPr>
            </w:pPr>
            <w:r w:rsidRPr="001C51B0">
              <w:rPr>
                <w:rFonts w:ascii="Arial" w:hAnsi="Arial" w:cs="Arial"/>
                <w:b/>
                <w:bCs/>
                <w:color w:val="404040" w:themeColor="text1" w:themeTint="BF"/>
                <w:sz w:val="22"/>
                <w:szCs w:val="22"/>
              </w:rPr>
              <w:t>100,0%</w:t>
            </w:r>
          </w:p>
        </w:tc>
      </w:tr>
    </w:tbl>
    <w:p w14:paraId="29176982" w14:textId="77777777" w:rsidR="00B841D6" w:rsidRPr="00EF6FC3" w:rsidRDefault="00B841D6" w:rsidP="00CA04AA">
      <w:pPr>
        <w:ind w:left="567"/>
        <w:rPr>
          <w:rFonts w:ascii="Arial" w:hAnsi="Arial" w:cs="Arial"/>
          <w:strike/>
          <w:color w:val="404040" w:themeColor="text1" w:themeTint="BF"/>
          <w:sz w:val="20"/>
          <w:szCs w:val="20"/>
        </w:rPr>
      </w:pPr>
    </w:p>
    <w:p w14:paraId="406C3195" w14:textId="2EA87286" w:rsidR="00D34803" w:rsidRDefault="00D34803">
      <w:pPr>
        <w:rPr>
          <w:rFonts w:ascii="Arial" w:hAnsi="Arial" w:cs="Arial"/>
          <w:strike/>
          <w:color w:val="404040" w:themeColor="text1" w:themeTint="BF"/>
          <w:sz w:val="20"/>
          <w:szCs w:val="20"/>
        </w:rPr>
      </w:pPr>
      <w:r>
        <w:rPr>
          <w:rFonts w:ascii="Arial" w:hAnsi="Arial" w:cs="Arial"/>
          <w:strike/>
          <w:color w:val="404040" w:themeColor="text1" w:themeTint="BF"/>
          <w:sz w:val="20"/>
          <w:szCs w:val="20"/>
        </w:rPr>
        <w:br w:type="page"/>
      </w:r>
    </w:p>
    <w:p w14:paraId="274CDE10" w14:textId="77777777" w:rsidR="00CA04AA" w:rsidRPr="007406D0" w:rsidRDefault="00CA04AA" w:rsidP="003E1037">
      <w:pPr>
        <w:pStyle w:val="000Kapitelberschrift"/>
      </w:pPr>
      <w:bookmarkStart w:id="115" w:name="_Toc408920174"/>
      <w:bookmarkStart w:id="116" w:name="_Toc408920809"/>
      <w:bookmarkStart w:id="117" w:name="_Toc410048589"/>
      <w:bookmarkStart w:id="118" w:name="_Toc434581395"/>
      <w:bookmarkStart w:id="119" w:name="_Toc435185660"/>
      <w:bookmarkStart w:id="120" w:name="_Toc435185756"/>
      <w:bookmarkStart w:id="121" w:name="_Toc152602730"/>
      <w:bookmarkStart w:id="122" w:name="_Toc164948054"/>
      <w:bookmarkStart w:id="123" w:name="_Toc171602825"/>
      <w:r w:rsidRPr="007406D0">
        <w:lastRenderedPageBreak/>
        <w:t>Anlagen</w:t>
      </w:r>
      <w:bookmarkEnd w:id="115"/>
      <w:bookmarkEnd w:id="116"/>
      <w:bookmarkEnd w:id="117"/>
      <w:bookmarkEnd w:id="118"/>
      <w:bookmarkEnd w:id="119"/>
      <w:bookmarkEnd w:id="120"/>
      <w:bookmarkEnd w:id="121"/>
      <w:bookmarkEnd w:id="122"/>
      <w:bookmarkEnd w:id="123"/>
      <w:r w:rsidRPr="007406D0">
        <w:t xml:space="preserve"> </w:t>
      </w:r>
    </w:p>
    <w:p w14:paraId="18BF7727" w14:textId="08979A44" w:rsidR="00A55438" w:rsidRDefault="0079463E" w:rsidP="0079463E">
      <w:pPr>
        <w:pStyle w:val="003Text"/>
        <w:rPr>
          <w:rFonts w:eastAsia="MS Mincho"/>
          <w:u w:val="single"/>
        </w:rPr>
      </w:pPr>
      <w:r w:rsidRPr="007406D0">
        <w:rPr>
          <w:rFonts w:eastAsia="MS Mincho"/>
          <w:u w:val="single"/>
        </w:rPr>
        <w:t>Anlange</w:t>
      </w:r>
      <w:r w:rsidR="00BC7616">
        <w:rPr>
          <w:rFonts w:eastAsia="MS Mincho"/>
          <w:u w:val="single"/>
        </w:rPr>
        <w:t xml:space="preserve"> </w:t>
      </w:r>
      <w:r w:rsidR="00C962DF">
        <w:rPr>
          <w:rFonts w:eastAsia="MS Mincho"/>
          <w:u w:val="single"/>
        </w:rPr>
        <w:t>1</w:t>
      </w:r>
    </w:p>
    <w:p w14:paraId="1538BDBF" w14:textId="1E64D59C" w:rsidR="000E5AE1" w:rsidRPr="000E5AE1" w:rsidRDefault="000E5AE1" w:rsidP="000E5AE1">
      <w:pPr>
        <w:pStyle w:val="003Text"/>
      </w:pPr>
      <w:r w:rsidRPr="000E5AE1">
        <w:t>Kampfmitteltechnische Stellungnahme zur firmeneigene</w:t>
      </w:r>
      <w:r w:rsidR="0019785D">
        <w:t>n</w:t>
      </w:r>
      <w:r w:rsidRPr="000E5AE1">
        <w:t xml:space="preserve"> Luftbildauswertung, </w:t>
      </w:r>
    </w:p>
    <w:p w14:paraId="29AE8736" w14:textId="6EFA062D" w:rsidR="00BC7616" w:rsidRDefault="000E5AE1" w:rsidP="000E5AE1">
      <w:pPr>
        <w:pStyle w:val="003Text"/>
      </w:pPr>
      <w:r w:rsidRPr="000E5AE1">
        <w:t>B-MOS Baugruppe Munition Ortungsservice GmbH</w:t>
      </w:r>
      <w:r>
        <w:t xml:space="preserve">, Würzburg, </w:t>
      </w:r>
      <w:r w:rsidRPr="000E5AE1">
        <w:t xml:space="preserve"> </w:t>
      </w:r>
      <w:r w:rsidR="00BA39A8">
        <w:t>Stand 05.02.2024</w:t>
      </w:r>
    </w:p>
    <w:p w14:paraId="7E29A86E" w14:textId="77777777" w:rsidR="00BA39A8" w:rsidRDefault="00BA39A8" w:rsidP="000E5AE1">
      <w:pPr>
        <w:pStyle w:val="003Text"/>
      </w:pPr>
    </w:p>
    <w:p w14:paraId="7D610BD4" w14:textId="233E40BD" w:rsidR="00BA39A8" w:rsidRPr="00BA39A8" w:rsidRDefault="00BA39A8" w:rsidP="000E5AE1">
      <w:pPr>
        <w:pStyle w:val="003Text"/>
        <w:rPr>
          <w:u w:val="single"/>
        </w:rPr>
      </w:pPr>
      <w:r w:rsidRPr="00BA39A8">
        <w:rPr>
          <w:u w:val="single"/>
        </w:rPr>
        <w:t>Anlage 2</w:t>
      </w:r>
    </w:p>
    <w:p w14:paraId="7785E4EB" w14:textId="2DF98A0B" w:rsidR="00BA39A8" w:rsidRDefault="00BA39A8" w:rsidP="00BA39A8">
      <w:pPr>
        <w:pStyle w:val="003Text"/>
      </w:pPr>
      <w:r w:rsidRPr="00BA39A8">
        <w:t>Geotechnischer Bericht</w:t>
      </w:r>
      <w:r>
        <w:t xml:space="preserve"> Baugrund, Bericht-Nr. 24-6874-G </w:t>
      </w:r>
    </w:p>
    <w:p w14:paraId="6CA6BD6A" w14:textId="2514B749" w:rsidR="00BA39A8" w:rsidRPr="00BA39A8" w:rsidRDefault="00BA39A8" w:rsidP="00BA39A8">
      <w:pPr>
        <w:pStyle w:val="003Text"/>
      </w:pPr>
      <w:r w:rsidRPr="00BA39A8">
        <w:t>Büro A&amp;K-</w:t>
      </w:r>
      <w:proofErr w:type="spellStart"/>
      <w:r w:rsidRPr="00BA39A8">
        <w:t>GeoConsult</w:t>
      </w:r>
      <w:proofErr w:type="spellEnd"/>
      <w:r w:rsidRPr="00BA39A8">
        <w:t xml:space="preserve"> von der Stein GmbH, </w:t>
      </w:r>
      <w:r>
        <w:t>Volkach, Stand</w:t>
      </w:r>
      <w:r w:rsidRPr="00BA39A8">
        <w:t xml:space="preserve"> 30.06.224</w:t>
      </w:r>
    </w:p>
    <w:p w14:paraId="70E39F8C" w14:textId="77777777" w:rsidR="00BA39A8" w:rsidRPr="000E5AE1" w:rsidRDefault="00BA39A8" w:rsidP="000E5AE1">
      <w:pPr>
        <w:pStyle w:val="003Text"/>
      </w:pPr>
    </w:p>
    <w:sectPr w:rsidR="00BA39A8" w:rsidRPr="000E5AE1" w:rsidSect="00D96EFC">
      <w:headerReference w:type="even" r:id="rId28"/>
      <w:headerReference w:type="default" r:id="rId29"/>
      <w:footerReference w:type="even" r:id="rId30"/>
      <w:footerReference w:type="default" r:id="rId31"/>
      <w:type w:val="continuous"/>
      <w:pgSz w:w="11900" w:h="16820"/>
      <w:pgMar w:top="1418" w:right="1134" w:bottom="1134" w:left="1134" w:header="510"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0B3679" w14:textId="77777777" w:rsidR="00985970" w:rsidRDefault="00985970" w:rsidP="00E948A4">
      <w:r>
        <w:separator/>
      </w:r>
    </w:p>
  </w:endnote>
  <w:endnote w:type="continuationSeparator" w:id="0">
    <w:p w14:paraId="79D02A7F" w14:textId="77777777" w:rsidR="00985970" w:rsidRDefault="00985970" w:rsidP="00E948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Futura Md BT">
    <w:altName w:val="Arial"/>
    <w:panose1 w:val="020B0602020204020303"/>
    <w:charset w:val="B1"/>
    <w:family w:val="swiss"/>
    <w:pitch w:val="variable"/>
    <w:sig w:usb0="80000867" w:usb1="00000000" w:usb2="00000000" w:usb3="00000000" w:csb0="000001FB" w:csb1="00000000"/>
  </w:font>
  <w:font w:name="Lucida Grande">
    <w:panose1 w:val="020B0600040502020204"/>
    <w:charset w:val="00"/>
    <w:family w:val="swiss"/>
    <w:pitch w:val="variable"/>
    <w:sig w:usb0="E1000AEF" w:usb1="5000A1FF" w:usb2="00000000" w:usb3="00000000" w:csb0="000001BF" w:csb1="00000000"/>
  </w:font>
  <w:font w:name="PMingLiU">
    <w:altName w:val="新細明體"/>
    <w:panose1 w:val="02020500000000000000"/>
    <w:charset w:val="88"/>
    <w:family w:val="roman"/>
    <w:pitch w:val="variable"/>
    <w:sig w:usb0="A00002FF" w:usb1="28CFFCFA" w:usb2="00000016" w:usb3="00000000" w:csb0="00100001" w:csb1="00000000"/>
  </w:font>
  <w:font w:name="TimesNewRomanPSMT">
    <w:altName w:val="Times New Roman"/>
    <w:panose1 w:val="020B0604020202020204"/>
    <w:charset w:val="00"/>
    <w:family w:val="roman"/>
    <w:pitch w:val="variable"/>
    <w:sig w:usb0="E0002AFF" w:usb1="C0007841" w:usb2="00000009" w:usb3="00000000" w:csb0="000001FF" w:csb1="00000000"/>
  </w:font>
  <w:font w:name="UniversLTStd-Light">
    <w:altName w:val="Helvetica Light"/>
    <w:panose1 w:val="020B0403020202020204"/>
    <w:charset w:val="00"/>
    <w:family w:val="swiss"/>
    <w:pitch w:val="variable"/>
    <w:sig w:usb0="800000AF" w:usb1="4000204A" w:usb2="00000000" w:usb3="00000000" w:csb0="00000001" w:csb1="00000000"/>
  </w:font>
  <w:font w:name="Futurist">
    <w:altName w:val="Times New Roman"/>
    <w:panose1 w:val="020B06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w:panose1 w:val="020B0503020202020204"/>
    <w:charset w:val="00"/>
    <w:family w:val="swiss"/>
    <w:pitch w:val="variable"/>
    <w:sig w:usb0="80000287" w:usb1="00000000" w:usb2="00000000" w:usb3="00000000" w:csb0="0000000F" w:csb1="00000000"/>
  </w:font>
  <w:font w:name="Calibri">
    <w:panose1 w:val="020F0502020204030204"/>
    <w:charset w:val="00"/>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Univers LT Std 47 Cn Lt">
    <w:panose1 w:val="020B0406020202040204"/>
    <w:charset w:val="00"/>
    <w:family w:val="swiss"/>
    <w:notTrueType/>
    <w:pitch w:val="variable"/>
    <w:sig w:usb0="800000AF" w:usb1="4000204A" w:usb2="00000000" w:usb3="00000000" w:csb0="00000001" w:csb1="00000000"/>
  </w:font>
  <w:font w:name="UniversLTStd-LightCn">
    <w:panose1 w:val="020B0406020202040204"/>
    <w:charset w:val="00"/>
    <w:family w:val="swiss"/>
    <w:notTrueType/>
    <w:pitch w:val="variable"/>
    <w:sig w:usb0="800000AF" w:usb1="4000204A"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rade Gothic LT Com">
    <w:altName w:val="Cambria Math"/>
    <w:panose1 w:val="020B0604020202020204"/>
    <w:charset w:val="00"/>
    <w:family w:val="auto"/>
    <w:pitch w:val="variable"/>
    <w:sig w:usb0="00000001" w:usb1="4000204A" w:usb2="00000000" w:usb3="00000000" w:csb0="00000009" w:csb1="00000000"/>
  </w:font>
  <w:font w:name="Univers LT Std 57 Cn">
    <w:panose1 w:val="020B0506020202050204"/>
    <w:charset w:val="00"/>
    <w:family w:val="swiss"/>
    <w:pitch w:val="variable"/>
    <w:sig w:usb0="800000AF" w:usb1="4000204A" w:usb2="00000000" w:usb3="00000000" w:csb0="00000001" w:csb1="00000000"/>
  </w:font>
  <w:font w:name="Univers LT Std 45 Light">
    <w:panose1 w:val="020B0403020202020204"/>
    <w:charset w:val="00"/>
    <w:family w:val="swiss"/>
    <w:notTrueType/>
    <w:pitch w:val="variable"/>
    <w:sig w:usb0="800000AF" w:usb1="4000204A" w:usb2="00000000" w:usb3="00000000" w:csb0="00000001" w:csb1="00000000"/>
  </w:font>
  <w:font w:name="UniversLTStd-Cn">
    <w:panose1 w:val="020B0506020202050204"/>
    <w:charset w:val="00"/>
    <w:family w:val="swiss"/>
    <w:notTrueType/>
    <w:pitch w:val="variable"/>
    <w:sig w:usb0="800000AF" w:usb1="4000204A" w:usb2="00000000" w:usb3="00000000" w:csb0="00000001" w:csb1="00000000"/>
  </w:font>
  <w:font w:name="Segoe UI">
    <w:panose1 w:val="020B0604020202020204"/>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232FE6" w14:textId="5D0979EB" w:rsidR="00AA3A64" w:rsidRPr="00E04E6C" w:rsidRDefault="00AA3A64" w:rsidP="00BA5954">
    <w:pPr>
      <w:widowControl w:val="0"/>
      <w:autoSpaceDE w:val="0"/>
      <w:autoSpaceDN w:val="0"/>
      <w:adjustRightInd w:val="0"/>
      <w:jc w:val="right"/>
      <w:rPr>
        <w:rFonts w:ascii="Arial" w:hAnsi="Arial" w:cs="Arial"/>
        <w:color w:val="7F7F7F" w:themeColor="text1" w:themeTint="80"/>
        <w:sz w:val="16"/>
        <w:szCs w:val="16"/>
      </w:rPr>
    </w:pPr>
    <w:r w:rsidRPr="00E04E6C">
      <w:rPr>
        <w:rFonts w:ascii="Arial" w:hAnsi="Arial" w:cs="Arial"/>
        <w:color w:val="7F7F7F" w:themeColor="text1" w:themeTint="80"/>
        <w:sz w:val="16"/>
        <w:szCs w:val="16"/>
      </w:rPr>
      <w:fldChar w:fldCharType="begin"/>
    </w:r>
    <w:r w:rsidRPr="00E04E6C">
      <w:rPr>
        <w:rFonts w:ascii="Arial" w:hAnsi="Arial" w:cs="Arial"/>
        <w:color w:val="7F7F7F" w:themeColor="text1" w:themeTint="80"/>
        <w:sz w:val="16"/>
        <w:szCs w:val="16"/>
      </w:rPr>
      <w:instrText xml:space="preserve"> PAGE </w:instrText>
    </w:r>
    <w:r w:rsidRPr="00E04E6C">
      <w:rPr>
        <w:rFonts w:ascii="Arial" w:hAnsi="Arial" w:cs="Arial"/>
        <w:color w:val="7F7F7F" w:themeColor="text1" w:themeTint="80"/>
        <w:sz w:val="16"/>
        <w:szCs w:val="16"/>
      </w:rPr>
      <w:fldChar w:fldCharType="separate"/>
    </w:r>
    <w:r>
      <w:rPr>
        <w:rFonts w:ascii="Arial" w:hAnsi="Arial" w:cs="Arial"/>
        <w:noProof/>
        <w:color w:val="7F7F7F" w:themeColor="text1" w:themeTint="80"/>
        <w:sz w:val="16"/>
        <w:szCs w:val="16"/>
      </w:rPr>
      <w:t>20</w:t>
    </w:r>
    <w:r w:rsidRPr="00E04E6C">
      <w:rPr>
        <w:rFonts w:ascii="Arial" w:hAnsi="Arial" w:cs="Arial"/>
        <w:color w:val="7F7F7F" w:themeColor="text1" w:themeTint="80"/>
        <w:sz w:val="16"/>
        <w:szCs w:val="16"/>
      </w:rPr>
      <w:fldChar w:fldCharType="end"/>
    </w:r>
    <w:r w:rsidRPr="00E04E6C">
      <w:rPr>
        <w:rFonts w:ascii="Arial" w:hAnsi="Arial" w:cs="Arial"/>
        <w:color w:val="7F7F7F" w:themeColor="text1" w:themeTint="80"/>
      </w:rPr>
      <w:ptab w:relativeTo="margin" w:alignment="center" w:leader="none"/>
    </w:r>
    <w:r w:rsidRPr="00E04E6C">
      <w:rPr>
        <w:rFonts w:ascii="Arial" w:hAnsi="Arial" w:cs="Arial"/>
        <w:color w:val="7F7F7F" w:themeColor="text1" w:themeTint="80"/>
      </w:rPr>
      <w:ptab w:relativeTo="margin" w:alignment="right" w:leader="none"/>
    </w:r>
  </w:p>
  <w:p w14:paraId="2A55D27E" w14:textId="77777777" w:rsidR="00AA3A64" w:rsidRPr="00E04E6C" w:rsidRDefault="00AA3A64">
    <w:pPr>
      <w:rPr>
        <w:rFonts w:ascii="Arial" w:hAnsi="Arial" w:cs="Arial"/>
      </w:rPr>
    </w:pPr>
  </w:p>
  <w:p w14:paraId="39790709" w14:textId="77777777" w:rsidR="00AA3A64" w:rsidRPr="00E04E6C" w:rsidRDefault="00AA3A64">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0BAF66" w14:textId="0332A6E1" w:rsidR="00AA3A64" w:rsidRPr="00E04E6C" w:rsidRDefault="00AA3A64">
    <w:pPr>
      <w:rPr>
        <w:rFonts w:ascii="Arial" w:hAnsi="Arial" w:cs="Arial"/>
        <w:color w:val="7F7F7F" w:themeColor="text1" w:themeTint="80"/>
      </w:rPr>
    </w:pPr>
    <w:r>
      <w:ptab w:relativeTo="margin" w:alignment="right" w:leader="none"/>
    </w:r>
    <w:r w:rsidRPr="00E04E6C">
      <w:rPr>
        <w:rFonts w:ascii="Arial" w:hAnsi="Arial" w:cs="Arial"/>
        <w:color w:val="7F7F7F" w:themeColor="text1" w:themeTint="80"/>
        <w:sz w:val="16"/>
        <w:szCs w:val="16"/>
      </w:rPr>
      <w:fldChar w:fldCharType="begin"/>
    </w:r>
    <w:r w:rsidRPr="00E04E6C">
      <w:rPr>
        <w:rFonts w:ascii="Arial" w:hAnsi="Arial" w:cs="Arial"/>
        <w:color w:val="7F7F7F" w:themeColor="text1" w:themeTint="80"/>
        <w:sz w:val="16"/>
        <w:szCs w:val="16"/>
      </w:rPr>
      <w:instrText xml:space="preserve"> PAGE </w:instrText>
    </w:r>
    <w:r w:rsidRPr="00E04E6C">
      <w:rPr>
        <w:rFonts w:ascii="Arial" w:hAnsi="Arial" w:cs="Arial"/>
        <w:color w:val="7F7F7F" w:themeColor="text1" w:themeTint="80"/>
        <w:sz w:val="16"/>
        <w:szCs w:val="16"/>
      </w:rPr>
      <w:fldChar w:fldCharType="separate"/>
    </w:r>
    <w:r>
      <w:rPr>
        <w:rFonts w:ascii="Arial" w:hAnsi="Arial" w:cs="Arial"/>
        <w:noProof/>
        <w:color w:val="7F7F7F" w:themeColor="text1" w:themeTint="80"/>
        <w:sz w:val="16"/>
        <w:szCs w:val="16"/>
      </w:rPr>
      <w:t>19</w:t>
    </w:r>
    <w:r w:rsidRPr="00E04E6C">
      <w:rPr>
        <w:rFonts w:ascii="Arial" w:hAnsi="Arial" w:cs="Arial"/>
        <w:color w:val="7F7F7F" w:themeColor="text1" w:themeTint="80"/>
        <w:sz w:val="16"/>
        <w:szCs w:val="16"/>
      </w:rPr>
      <w:fldChar w:fldCharType="end"/>
    </w:r>
  </w:p>
  <w:p w14:paraId="4916314C" w14:textId="77777777" w:rsidR="00AA3A64" w:rsidRDefault="00AA3A64"/>
  <w:p w14:paraId="736E014E" w14:textId="77777777" w:rsidR="00AA3A64" w:rsidRDefault="00AA3A6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D431A0" w14:textId="77777777" w:rsidR="00985970" w:rsidRDefault="00985970" w:rsidP="00E948A4">
      <w:r>
        <w:separator/>
      </w:r>
    </w:p>
  </w:footnote>
  <w:footnote w:type="continuationSeparator" w:id="0">
    <w:p w14:paraId="778F36B1" w14:textId="77777777" w:rsidR="00985970" w:rsidRDefault="00985970" w:rsidP="00E948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5C972" w14:textId="77777777" w:rsidR="00EF6FC3" w:rsidRPr="00EF6FC3" w:rsidRDefault="00EF6FC3" w:rsidP="00EF6FC3">
    <w:pPr>
      <w:pStyle w:val="Kopfzeile"/>
      <w:rPr>
        <w:rFonts w:ascii="Arial" w:hAnsi="Arial" w:cs="Arial"/>
        <w:b/>
        <w:bCs/>
        <w:color w:val="7F7F7F"/>
        <w:sz w:val="16"/>
        <w:szCs w:val="16"/>
      </w:rPr>
    </w:pPr>
    <w:r w:rsidRPr="00EF6FC3">
      <w:rPr>
        <w:rFonts w:ascii="Arial" w:hAnsi="Arial" w:cs="Arial"/>
        <w:bCs/>
        <w:color w:val="7F7F7F"/>
        <w:sz w:val="16"/>
        <w:szCs w:val="16"/>
      </w:rPr>
      <w:t>2. Änderung (Teiländerung) des Bebauungsplanes</w:t>
    </w:r>
  </w:p>
  <w:p w14:paraId="2BBE1FB7" w14:textId="77777777" w:rsidR="00EF6FC3" w:rsidRPr="00EF6FC3" w:rsidRDefault="00EF6FC3" w:rsidP="00EF6FC3">
    <w:pPr>
      <w:pStyle w:val="Kopfzeile"/>
      <w:rPr>
        <w:rFonts w:ascii="Arial" w:hAnsi="Arial" w:cs="Arial"/>
        <w:b/>
        <w:bCs/>
        <w:color w:val="7F7F7F"/>
        <w:sz w:val="16"/>
        <w:szCs w:val="16"/>
      </w:rPr>
    </w:pPr>
    <w:r w:rsidRPr="00EF6FC3">
      <w:rPr>
        <w:rFonts w:ascii="Arial" w:hAnsi="Arial" w:cs="Arial"/>
        <w:b/>
        <w:bCs/>
        <w:color w:val="7F7F7F"/>
        <w:sz w:val="16"/>
        <w:szCs w:val="16"/>
      </w:rPr>
      <w:t xml:space="preserve">„Klostergarten“ </w:t>
    </w:r>
  </w:p>
  <w:p w14:paraId="22F2BDB2" w14:textId="3A629187" w:rsidR="00AA3A64" w:rsidRPr="00EF6FC3" w:rsidRDefault="00AA3A64" w:rsidP="00EF6FC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2855E" w14:textId="529C8B50" w:rsidR="00AA3A64" w:rsidRDefault="00EF6FC3" w:rsidP="00C60778">
    <w:pPr>
      <w:pStyle w:val="Kopfzeile"/>
      <w:jc w:val="right"/>
      <w:rPr>
        <w:rFonts w:ascii="Arial" w:hAnsi="Arial" w:cs="Arial"/>
        <w:bCs/>
        <w:color w:val="7F7F7F"/>
        <w:sz w:val="16"/>
        <w:szCs w:val="16"/>
      </w:rPr>
    </w:pPr>
    <w:r>
      <w:rPr>
        <w:rFonts w:ascii="Arial" w:hAnsi="Arial" w:cs="Arial"/>
        <w:bCs/>
        <w:color w:val="7F7F7F"/>
        <w:sz w:val="16"/>
        <w:szCs w:val="16"/>
      </w:rPr>
      <w:t>Markt Zell a. Main</w:t>
    </w:r>
  </w:p>
  <w:p w14:paraId="6564E74B" w14:textId="23299315" w:rsidR="00AA3A64" w:rsidRPr="006A2EC8" w:rsidRDefault="009E619C" w:rsidP="00720B64">
    <w:pPr>
      <w:pStyle w:val="Kopfzeile"/>
      <w:jc w:val="right"/>
      <w:rPr>
        <w:rFonts w:ascii="Arial" w:hAnsi="Arial" w:cs="Arial"/>
        <w:bCs/>
        <w:color w:val="7F7F7F"/>
        <w:sz w:val="16"/>
        <w:szCs w:val="16"/>
      </w:rPr>
    </w:pPr>
    <w:r>
      <w:rPr>
        <w:rFonts w:ascii="Arial" w:hAnsi="Arial" w:cs="Arial"/>
        <w:bCs/>
        <w:color w:val="7F7F7F"/>
        <w:sz w:val="16"/>
        <w:szCs w:val="16"/>
      </w:rPr>
      <w:t xml:space="preserve"> </w:t>
    </w:r>
    <w:r w:rsidR="00AA3A64">
      <w:rPr>
        <w:rFonts w:ascii="Arial" w:hAnsi="Arial" w:cs="Arial"/>
        <w:bCs/>
        <w:color w:val="7F7F7F"/>
        <w:sz w:val="16"/>
        <w:szCs w:val="16"/>
      </w:rPr>
      <w:t xml:space="preserve">Entwurf </w:t>
    </w:r>
    <w:r w:rsidR="003A3060">
      <w:rPr>
        <w:rFonts w:ascii="Arial" w:hAnsi="Arial" w:cs="Arial"/>
        <w:bCs/>
        <w:color w:val="7F7F7F"/>
        <w:sz w:val="16"/>
        <w:szCs w:val="16"/>
      </w:rPr>
      <w:t>1</w:t>
    </w:r>
    <w:r w:rsidR="00BE1772">
      <w:rPr>
        <w:rFonts w:ascii="Arial" w:hAnsi="Arial" w:cs="Arial"/>
        <w:bCs/>
        <w:color w:val="7F7F7F"/>
        <w:sz w:val="16"/>
        <w:szCs w:val="16"/>
      </w:rPr>
      <w:t>4</w:t>
    </w:r>
    <w:r w:rsidR="004850D1" w:rsidRPr="006A2EC8">
      <w:rPr>
        <w:rFonts w:ascii="Arial" w:hAnsi="Arial" w:cs="Arial"/>
        <w:bCs/>
        <w:color w:val="7F7F7F"/>
        <w:sz w:val="16"/>
        <w:szCs w:val="16"/>
      </w:rPr>
      <w:t>.0</w:t>
    </w:r>
    <w:r w:rsidR="00BE1772">
      <w:rPr>
        <w:rFonts w:ascii="Arial" w:hAnsi="Arial" w:cs="Arial"/>
        <w:bCs/>
        <w:color w:val="7F7F7F"/>
        <w:sz w:val="16"/>
        <w:szCs w:val="16"/>
      </w:rPr>
      <w:t>2</w:t>
    </w:r>
    <w:r w:rsidR="004850D1" w:rsidRPr="006A2EC8">
      <w:rPr>
        <w:rFonts w:ascii="Arial" w:hAnsi="Arial" w:cs="Arial"/>
        <w:bCs/>
        <w:color w:val="7F7F7F"/>
        <w:sz w:val="16"/>
        <w:szCs w:val="16"/>
      </w:rPr>
      <w:t>.202</w:t>
    </w:r>
    <w:r w:rsidR="00BE1772">
      <w:rPr>
        <w:rFonts w:ascii="Arial" w:hAnsi="Arial" w:cs="Arial"/>
        <w:bCs/>
        <w:color w:val="7F7F7F"/>
        <w:sz w:val="16"/>
        <w:szCs w:val="16"/>
      </w:rPr>
      <w:t>5</w:t>
    </w:r>
  </w:p>
  <w:p w14:paraId="1174FBE4" w14:textId="0C0320FD" w:rsidR="00AA3A64" w:rsidRPr="00F81F35" w:rsidRDefault="00AA3A64" w:rsidP="00F81F35">
    <w:pPr>
      <w:widowControl w:val="0"/>
      <w:autoSpaceDE w:val="0"/>
      <w:autoSpaceDN w:val="0"/>
      <w:adjustRightInd w:val="0"/>
      <w:jc w:val="right"/>
      <w:rPr>
        <w:rFonts w:ascii="Arial" w:hAnsi="Arial" w:cs="Arial"/>
        <w:color w:val="7F7F7F"/>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96115C"/>
    <w:multiLevelType w:val="multilevel"/>
    <w:tmpl w:val="48F0B020"/>
    <w:lvl w:ilvl="0">
      <w:start w:val="1"/>
      <w:numFmt w:val="decimal"/>
      <w:pStyle w:val="StandardAufzhlung"/>
      <w:lvlText w:val="%1.0"/>
      <w:lvlJc w:val="left"/>
      <w:pPr>
        <w:tabs>
          <w:tab w:val="num" w:pos="360"/>
        </w:tabs>
        <w:ind w:left="360" w:hanging="360"/>
      </w:pPr>
      <w:rPr>
        <w:rFonts w:hint="default"/>
      </w:rPr>
    </w:lvl>
    <w:lvl w:ilvl="1">
      <w:start w:val="1"/>
      <w:numFmt w:val="decimal"/>
      <w:lvlText w:val="%1.%2"/>
      <w:lvlJc w:val="left"/>
      <w:pPr>
        <w:tabs>
          <w:tab w:val="num" w:pos="1068"/>
        </w:tabs>
        <w:ind w:left="1068" w:hanging="36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1" w15:restartNumberingAfterBreak="0">
    <w:nsid w:val="49D8314D"/>
    <w:multiLevelType w:val="hybridMultilevel"/>
    <w:tmpl w:val="8A2AE74A"/>
    <w:lvl w:ilvl="0" w:tplc="7554803A">
      <w:start w:val="1"/>
      <w:numFmt w:val="upperLetter"/>
      <w:pStyle w:val="000Kapitelberschrift"/>
      <w:lvlText w:val="%1."/>
      <w:lvlJc w:val="left"/>
      <w:pPr>
        <w:ind w:left="567" w:hanging="567"/>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4CAC2778"/>
    <w:multiLevelType w:val="multilevel"/>
    <w:tmpl w:val="CDEEE396"/>
    <w:styleLink w:val="AktuelleListe1"/>
    <w:lvl w:ilvl="0">
      <w:start w:val="1"/>
      <w:numFmt w:val="decimal"/>
      <w:lvlText w:val="%1."/>
      <w:lvlJc w:val="left"/>
      <w:pPr>
        <w:ind w:left="360" w:hanging="360"/>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57103747"/>
    <w:multiLevelType w:val="multilevel"/>
    <w:tmpl w:val="0C7404F6"/>
    <w:lvl w:ilvl="0">
      <w:start w:val="1"/>
      <w:numFmt w:val="decimal"/>
      <w:pStyle w:val="Aufzhlung1"/>
      <w:lvlText w:val="%1."/>
      <w:lvlJc w:val="left"/>
      <w:pPr>
        <w:ind w:left="720" w:hanging="360"/>
      </w:pPr>
      <w:rPr>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61665606"/>
    <w:multiLevelType w:val="hybridMultilevel"/>
    <w:tmpl w:val="E0722644"/>
    <w:lvl w:ilvl="0" w:tplc="27EA623C">
      <w:start w:val="1"/>
      <w:numFmt w:val="bullet"/>
      <w:pStyle w:val="AufzaehlungStrich"/>
      <w:lvlText w:val=""/>
      <w:lvlJc w:val="left"/>
      <w:pPr>
        <w:tabs>
          <w:tab w:val="num" w:pos="1854"/>
        </w:tabs>
        <w:ind w:left="1854" w:hanging="360"/>
      </w:pPr>
      <w:rPr>
        <w:rFonts w:ascii="Symbol" w:hAnsi="Symbol" w:hint="default"/>
      </w:rPr>
    </w:lvl>
    <w:lvl w:ilvl="1" w:tplc="00030407" w:tentative="1">
      <w:start w:val="1"/>
      <w:numFmt w:val="bullet"/>
      <w:lvlText w:val="o"/>
      <w:lvlJc w:val="left"/>
      <w:pPr>
        <w:tabs>
          <w:tab w:val="num" w:pos="2574"/>
        </w:tabs>
        <w:ind w:left="2574" w:hanging="360"/>
      </w:pPr>
      <w:rPr>
        <w:rFonts w:ascii="Courier New" w:hAnsi="Courier New" w:hint="default"/>
      </w:rPr>
    </w:lvl>
    <w:lvl w:ilvl="2" w:tplc="00050407" w:tentative="1">
      <w:start w:val="1"/>
      <w:numFmt w:val="bullet"/>
      <w:lvlText w:val=""/>
      <w:lvlJc w:val="left"/>
      <w:pPr>
        <w:tabs>
          <w:tab w:val="num" w:pos="3294"/>
        </w:tabs>
        <w:ind w:left="3294" w:hanging="360"/>
      </w:pPr>
      <w:rPr>
        <w:rFonts w:ascii="Wingdings" w:hAnsi="Wingdings" w:hint="default"/>
      </w:rPr>
    </w:lvl>
    <w:lvl w:ilvl="3" w:tplc="00010407" w:tentative="1">
      <w:start w:val="1"/>
      <w:numFmt w:val="bullet"/>
      <w:lvlText w:val=""/>
      <w:lvlJc w:val="left"/>
      <w:pPr>
        <w:tabs>
          <w:tab w:val="num" w:pos="4014"/>
        </w:tabs>
        <w:ind w:left="4014" w:hanging="360"/>
      </w:pPr>
      <w:rPr>
        <w:rFonts w:ascii="Symbol" w:hAnsi="Symbol" w:hint="default"/>
      </w:rPr>
    </w:lvl>
    <w:lvl w:ilvl="4" w:tplc="00030407" w:tentative="1">
      <w:start w:val="1"/>
      <w:numFmt w:val="bullet"/>
      <w:lvlText w:val="o"/>
      <w:lvlJc w:val="left"/>
      <w:pPr>
        <w:tabs>
          <w:tab w:val="num" w:pos="4734"/>
        </w:tabs>
        <w:ind w:left="4734" w:hanging="360"/>
      </w:pPr>
      <w:rPr>
        <w:rFonts w:ascii="Courier New" w:hAnsi="Courier New" w:hint="default"/>
      </w:rPr>
    </w:lvl>
    <w:lvl w:ilvl="5" w:tplc="00050407" w:tentative="1">
      <w:start w:val="1"/>
      <w:numFmt w:val="bullet"/>
      <w:lvlText w:val=""/>
      <w:lvlJc w:val="left"/>
      <w:pPr>
        <w:tabs>
          <w:tab w:val="num" w:pos="5454"/>
        </w:tabs>
        <w:ind w:left="5454" w:hanging="360"/>
      </w:pPr>
      <w:rPr>
        <w:rFonts w:ascii="Wingdings" w:hAnsi="Wingdings" w:hint="default"/>
      </w:rPr>
    </w:lvl>
    <w:lvl w:ilvl="6" w:tplc="00010407" w:tentative="1">
      <w:start w:val="1"/>
      <w:numFmt w:val="bullet"/>
      <w:lvlText w:val=""/>
      <w:lvlJc w:val="left"/>
      <w:pPr>
        <w:tabs>
          <w:tab w:val="num" w:pos="6174"/>
        </w:tabs>
        <w:ind w:left="6174" w:hanging="360"/>
      </w:pPr>
      <w:rPr>
        <w:rFonts w:ascii="Symbol" w:hAnsi="Symbol" w:hint="default"/>
      </w:rPr>
    </w:lvl>
    <w:lvl w:ilvl="7" w:tplc="00030407" w:tentative="1">
      <w:start w:val="1"/>
      <w:numFmt w:val="bullet"/>
      <w:lvlText w:val="o"/>
      <w:lvlJc w:val="left"/>
      <w:pPr>
        <w:tabs>
          <w:tab w:val="num" w:pos="6894"/>
        </w:tabs>
        <w:ind w:left="6894" w:hanging="360"/>
      </w:pPr>
      <w:rPr>
        <w:rFonts w:ascii="Courier New" w:hAnsi="Courier New" w:hint="default"/>
      </w:rPr>
    </w:lvl>
    <w:lvl w:ilvl="8" w:tplc="00050407" w:tentative="1">
      <w:start w:val="1"/>
      <w:numFmt w:val="bullet"/>
      <w:lvlText w:val=""/>
      <w:lvlJc w:val="left"/>
      <w:pPr>
        <w:tabs>
          <w:tab w:val="num" w:pos="7614"/>
        </w:tabs>
        <w:ind w:left="7614" w:hanging="360"/>
      </w:pPr>
      <w:rPr>
        <w:rFonts w:ascii="Wingdings" w:hAnsi="Wingdings" w:hint="default"/>
      </w:rPr>
    </w:lvl>
  </w:abstractNum>
  <w:abstractNum w:abstractNumId="5" w15:restartNumberingAfterBreak="0">
    <w:nsid w:val="66E117F1"/>
    <w:multiLevelType w:val="multilevel"/>
    <w:tmpl w:val="25C44414"/>
    <w:lvl w:ilvl="0">
      <w:start w:val="1"/>
      <w:numFmt w:val="decimal"/>
      <w:pStyle w:val="001Blockberschrift"/>
      <w:lvlText w:val="%1."/>
      <w:lvlJc w:val="left"/>
      <w:pPr>
        <w:ind w:left="502" w:hanging="360"/>
      </w:pPr>
    </w:lvl>
    <w:lvl w:ilvl="1">
      <w:start w:val="1"/>
      <w:numFmt w:val="decimal"/>
      <w:pStyle w:val="002Textberschrift"/>
      <w:lvlText w:val="%1.%2."/>
      <w:lvlJc w:val="left"/>
      <w:pPr>
        <w:ind w:left="1135" w:hanging="56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6B124FDE"/>
    <w:multiLevelType w:val="hybridMultilevel"/>
    <w:tmpl w:val="9DDEF36A"/>
    <w:lvl w:ilvl="0" w:tplc="C8E0D68E">
      <w:start w:val="1"/>
      <w:numFmt w:val="bullet"/>
      <w:pStyle w:val="004Auflistung"/>
      <w:lvlText w:val=""/>
      <w:lvlJc w:val="left"/>
      <w:pPr>
        <w:ind w:left="1134" w:hanging="567"/>
      </w:pPr>
      <w:rPr>
        <w:rFonts w:ascii="Symbol" w:hAnsi="Symbol" w:hint="default"/>
      </w:rPr>
    </w:lvl>
    <w:lvl w:ilvl="1" w:tplc="04070003">
      <w:start w:val="1"/>
      <w:numFmt w:val="bullet"/>
      <w:lvlText w:val="o"/>
      <w:lvlJc w:val="left"/>
      <w:pPr>
        <w:ind w:left="2007" w:hanging="360"/>
      </w:pPr>
      <w:rPr>
        <w:rFonts w:ascii="Courier New" w:hAnsi="Courier New" w:hint="default"/>
      </w:rPr>
    </w:lvl>
    <w:lvl w:ilvl="2" w:tplc="04070005">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6F59741C"/>
    <w:multiLevelType w:val="hybridMultilevel"/>
    <w:tmpl w:val="A3F80366"/>
    <w:lvl w:ilvl="0" w:tplc="BE8C73E0">
      <w:numFmt w:val="bullet"/>
      <w:pStyle w:val="Formatvorlage2"/>
      <w:lvlText w:val="-"/>
      <w:lvlJc w:val="left"/>
      <w:pPr>
        <w:ind w:left="1494" w:hanging="360"/>
      </w:pPr>
      <w:rPr>
        <w:rFonts w:ascii="Arial" w:eastAsia="Times New Roman" w:hAnsi="Arial" w:cs="Arial" w:hint="default"/>
      </w:rPr>
    </w:lvl>
    <w:lvl w:ilvl="1" w:tplc="04070003" w:tentative="1">
      <w:start w:val="1"/>
      <w:numFmt w:val="bullet"/>
      <w:lvlText w:val="o"/>
      <w:lvlJc w:val="left"/>
      <w:pPr>
        <w:ind w:left="2214" w:hanging="360"/>
      </w:pPr>
      <w:rPr>
        <w:rFonts w:ascii="Courier New" w:hAnsi="Courier New" w:hint="default"/>
      </w:rPr>
    </w:lvl>
    <w:lvl w:ilvl="2" w:tplc="04070005" w:tentative="1">
      <w:start w:val="1"/>
      <w:numFmt w:val="bullet"/>
      <w:lvlText w:val=""/>
      <w:lvlJc w:val="left"/>
      <w:pPr>
        <w:ind w:left="2934" w:hanging="360"/>
      </w:pPr>
      <w:rPr>
        <w:rFonts w:ascii="Wingdings" w:hAnsi="Wingdings" w:hint="default"/>
      </w:rPr>
    </w:lvl>
    <w:lvl w:ilvl="3" w:tplc="04070001" w:tentative="1">
      <w:start w:val="1"/>
      <w:numFmt w:val="bullet"/>
      <w:lvlText w:val=""/>
      <w:lvlJc w:val="left"/>
      <w:pPr>
        <w:ind w:left="3654" w:hanging="360"/>
      </w:pPr>
      <w:rPr>
        <w:rFonts w:ascii="Symbol" w:hAnsi="Symbol" w:hint="default"/>
      </w:rPr>
    </w:lvl>
    <w:lvl w:ilvl="4" w:tplc="04070003" w:tentative="1">
      <w:start w:val="1"/>
      <w:numFmt w:val="bullet"/>
      <w:lvlText w:val="o"/>
      <w:lvlJc w:val="left"/>
      <w:pPr>
        <w:ind w:left="4374" w:hanging="360"/>
      </w:pPr>
      <w:rPr>
        <w:rFonts w:ascii="Courier New" w:hAnsi="Courier New" w:hint="default"/>
      </w:rPr>
    </w:lvl>
    <w:lvl w:ilvl="5" w:tplc="04070005" w:tentative="1">
      <w:start w:val="1"/>
      <w:numFmt w:val="bullet"/>
      <w:lvlText w:val=""/>
      <w:lvlJc w:val="left"/>
      <w:pPr>
        <w:ind w:left="5094" w:hanging="360"/>
      </w:pPr>
      <w:rPr>
        <w:rFonts w:ascii="Wingdings" w:hAnsi="Wingdings" w:hint="default"/>
      </w:rPr>
    </w:lvl>
    <w:lvl w:ilvl="6" w:tplc="04070001" w:tentative="1">
      <w:start w:val="1"/>
      <w:numFmt w:val="bullet"/>
      <w:lvlText w:val=""/>
      <w:lvlJc w:val="left"/>
      <w:pPr>
        <w:ind w:left="5814" w:hanging="360"/>
      </w:pPr>
      <w:rPr>
        <w:rFonts w:ascii="Symbol" w:hAnsi="Symbol" w:hint="default"/>
      </w:rPr>
    </w:lvl>
    <w:lvl w:ilvl="7" w:tplc="04070003" w:tentative="1">
      <w:start w:val="1"/>
      <w:numFmt w:val="bullet"/>
      <w:lvlText w:val="o"/>
      <w:lvlJc w:val="left"/>
      <w:pPr>
        <w:ind w:left="6534" w:hanging="360"/>
      </w:pPr>
      <w:rPr>
        <w:rFonts w:ascii="Courier New" w:hAnsi="Courier New" w:hint="default"/>
      </w:rPr>
    </w:lvl>
    <w:lvl w:ilvl="8" w:tplc="04070005" w:tentative="1">
      <w:start w:val="1"/>
      <w:numFmt w:val="bullet"/>
      <w:lvlText w:val=""/>
      <w:lvlJc w:val="left"/>
      <w:pPr>
        <w:ind w:left="7254" w:hanging="360"/>
      </w:pPr>
      <w:rPr>
        <w:rFonts w:ascii="Wingdings" w:hAnsi="Wingdings" w:hint="default"/>
      </w:rPr>
    </w:lvl>
  </w:abstractNum>
  <w:abstractNum w:abstractNumId="8" w15:restartNumberingAfterBreak="0">
    <w:nsid w:val="7B7577FC"/>
    <w:multiLevelType w:val="hybridMultilevel"/>
    <w:tmpl w:val="9326A2B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7CB16C06"/>
    <w:multiLevelType w:val="hybridMultilevel"/>
    <w:tmpl w:val="0344B430"/>
    <w:lvl w:ilvl="0" w:tplc="A80EAF32">
      <w:start w:val="1"/>
      <w:numFmt w:val="bullet"/>
      <w:pStyle w:val="04Aufzhlung"/>
      <w:lvlText w:val=""/>
      <w:lvlJc w:val="left"/>
      <w:pPr>
        <w:ind w:left="1560" w:hanging="567"/>
      </w:pPr>
      <w:rPr>
        <w:rFonts w:ascii="Symbol" w:hAnsi="Symbol" w:hint="default"/>
      </w:rPr>
    </w:lvl>
    <w:lvl w:ilvl="1" w:tplc="04070003">
      <w:start w:val="1"/>
      <w:numFmt w:val="bullet"/>
      <w:lvlText w:val="o"/>
      <w:lvlJc w:val="left"/>
      <w:pPr>
        <w:ind w:left="2007" w:hanging="360"/>
      </w:pPr>
      <w:rPr>
        <w:rFonts w:ascii="Courier New" w:hAnsi="Courier New" w:hint="default"/>
      </w:rPr>
    </w:lvl>
    <w:lvl w:ilvl="2" w:tplc="365A9844">
      <w:numFmt w:val="bullet"/>
      <w:lvlText w:val="-"/>
      <w:lvlJc w:val="left"/>
      <w:pPr>
        <w:ind w:left="2727" w:hanging="360"/>
      </w:pPr>
      <w:rPr>
        <w:rFonts w:ascii="Arial" w:eastAsia="Times New Roman" w:hAnsi="Arial" w:cs="Arial"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552811217">
    <w:abstractNumId w:val="3"/>
  </w:num>
  <w:num w:numId="2" w16cid:durableId="62409911">
    <w:abstractNumId w:val="1"/>
  </w:num>
  <w:num w:numId="3" w16cid:durableId="1702782221">
    <w:abstractNumId w:val="5"/>
  </w:num>
  <w:num w:numId="4" w16cid:durableId="800076115">
    <w:abstractNumId w:val="6"/>
  </w:num>
  <w:num w:numId="5" w16cid:durableId="1924486203">
    <w:abstractNumId w:val="7"/>
  </w:num>
  <w:num w:numId="6" w16cid:durableId="1247032747">
    <w:abstractNumId w:val="0"/>
  </w:num>
  <w:num w:numId="7" w16cid:durableId="1514538518">
    <w:abstractNumId w:val="4"/>
  </w:num>
  <w:num w:numId="8" w16cid:durableId="595403239">
    <w:abstractNumId w:val="9"/>
  </w:num>
  <w:num w:numId="9" w16cid:durableId="1548027672">
    <w:abstractNumId w:val="2"/>
  </w:num>
  <w:num w:numId="10" w16cid:durableId="2016876701">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9"/>
  <w:activeWritingStyle w:appName="MSWord" w:lang="de-DE" w:vendorID="64" w:dllVersion="4096" w:nlCheck="1" w:checkStyle="0"/>
  <w:activeWritingStyle w:appName="MSWord" w:lang="en-US" w:vendorID="64" w:dllVersion="4096" w:nlCheck="1" w:checkStyle="0"/>
  <w:activeWritingStyle w:appName="MSWord" w:lang="de-DE" w:vendorID="64" w:dllVersion="6" w:nlCheck="1" w:checkStyle="1"/>
  <w:activeWritingStyle w:appName="MSWord" w:lang="en-US" w:vendorID="64" w:dllVersion="6" w:nlCheck="1" w:checkStyle="1"/>
  <w:proofState w:spelling="clean" w:grammar="clean"/>
  <w:defaultTabStop w:val="708"/>
  <w:autoHyphenation/>
  <w:hyphenationZone w:val="425"/>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7F7D"/>
    <w:rsid w:val="00000458"/>
    <w:rsid w:val="000031A7"/>
    <w:rsid w:val="00003491"/>
    <w:rsid w:val="00004118"/>
    <w:rsid w:val="00004900"/>
    <w:rsid w:val="000049AD"/>
    <w:rsid w:val="00010757"/>
    <w:rsid w:val="000116A0"/>
    <w:rsid w:val="00012440"/>
    <w:rsid w:val="00013696"/>
    <w:rsid w:val="000171B0"/>
    <w:rsid w:val="0002029C"/>
    <w:rsid w:val="00020440"/>
    <w:rsid w:val="00020A7A"/>
    <w:rsid w:val="000216BB"/>
    <w:rsid w:val="00021D96"/>
    <w:rsid w:val="0002209B"/>
    <w:rsid w:val="000235E5"/>
    <w:rsid w:val="00024731"/>
    <w:rsid w:val="000256E4"/>
    <w:rsid w:val="000260F3"/>
    <w:rsid w:val="00026912"/>
    <w:rsid w:val="00030EE7"/>
    <w:rsid w:val="00031772"/>
    <w:rsid w:val="0003299A"/>
    <w:rsid w:val="00032C03"/>
    <w:rsid w:val="00033FEB"/>
    <w:rsid w:val="00034BA1"/>
    <w:rsid w:val="0003521D"/>
    <w:rsid w:val="000365FC"/>
    <w:rsid w:val="00040A52"/>
    <w:rsid w:val="00040A98"/>
    <w:rsid w:val="0004204D"/>
    <w:rsid w:val="000429FB"/>
    <w:rsid w:val="00042B1B"/>
    <w:rsid w:val="00042E63"/>
    <w:rsid w:val="000442B7"/>
    <w:rsid w:val="00045B74"/>
    <w:rsid w:val="00046872"/>
    <w:rsid w:val="00046A52"/>
    <w:rsid w:val="0004716D"/>
    <w:rsid w:val="00047E67"/>
    <w:rsid w:val="00050129"/>
    <w:rsid w:val="00051507"/>
    <w:rsid w:val="000535EC"/>
    <w:rsid w:val="00053860"/>
    <w:rsid w:val="00056D43"/>
    <w:rsid w:val="00056F73"/>
    <w:rsid w:val="000576F4"/>
    <w:rsid w:val="00057A6C"/>
    <w:rsid w:val="000603F9"/>
    <w:rsid w:val="0006109D"/>
    <w:rsid w:val="00061742"/>
    <w:rsid w:val="000629E2"/>
    <w:rsid w:val="0006358B"/>
    <w:rsid w:val="00067C99"/>
    <w:rsid w:val="00071C14"/>
    <w:rsid w:val="00072D53"/>
    <w:rsid w:val="00073357"/>
    <w:rsid w:val="00075BE0"/>
    <w:rsid w:val="00077059"/>
    <w:rsid w:val="000773AF"/>
    <w:rsid w:val="00080903"/>
    <w:rsid w:val="00080C56"/>
    <w:rsid w:val="000816D9"/>
    <w:rsid w:val="00082A2D"/>
    <w:rsid w:val="00082CF0"/>
    <w:rsid w:val="00084014"/>
    <w:rsid w:val="00085153"/>
    <w:rsid w:val="000861DF"/>
    <w:rsid w:val="00086DCF"/>
    <w:rsid w:val="00087CCD"/>
    <w:rsid w:val="00087D6C"/>
    <w:rsid w:val="00090C76"/>
    <w:rsid w:val="00091309"/>
    <w:rsid w:val="000926B0"/>
    <w:rsid w:val="000939D4"/>
    <w:rsid w:val="00093B0E"/>
    <w:rsid w:val="00095418"/>
    <w:rsid w:val="00095AD1"/>
    <w:rsid w:val="00096984"/>
    <w:rsid w:val="000976B8"/>
    <w:rsid w:val="000976FD"/>
    <w:rsid w:val="000A0685"/>
    <w:rsid w:val="000A0F5C"/>
    <w:rsid w:val="000A4511"/>
    <w:rsid w:val="000A57DC"/>
    <w:rsid w:val="000A68F7"/>
    <w:rsid w:val="000A6990"/>
    <w:rsid w:val="000A7023"/>
    <w:rsid w:val="000B0471"/>
    <w:rsid w:val="000B0ACB"/>
    <w:rsid w:val="000B1877"/>
    <w:rsid w:val="000B1D62"/>
    <w:rsid w:val="000B1F59"/>
    <w:rsid w:val="000B1F80"/>
    <w:rsid w:val="000B25E2"/>
    <w:rsid w:val="000B3230"/>
    <w:rsid w:val="000B5937"/>
    <w:rsid w:val="000B613C"/>
    <w:rsid w:val="000B6B9A"/>
    <w:rsid w:val="000B6CDC"/>
    <w:rsid w:val="000B7152"/>
    <w:rsid w:val="000B7BBD"/>
    <w:rsid w:val="000C0613"/>
    <w:rsid w:val="000C381A"/>
    <w:rsid w:val="000C3B18"/>
    <w:rsid w:val="000C7361"/>
    <w:rsid w:val="000C7DB5"/>
    <w:rsid w:val="000D351E"/>
    <w:rsid w:val="000D4C47"/>
    <w:rsid w:val="000D629F"/>
    <w:rsid w:val="000D655A"/>
    <w:rsid w:val="000D6BE9"/>
    <w:rsid w:val="000D7338"/>
    <w:rsid w:val="000E4689"/>
    <w:rsid w:val="000E5AE1"/>
    <w:rsid w:val="000E7172"/>
    <w:rsid w:val="000E734D"/>
    <w:rsid w:val="000E753E"/>
    <w:rsid w:val="000E7E37"/>
    <w:rsid w:val="000F104D"/>
    <w:rsid w:val="000F1400"/>
    <w:rsid w:val="000F4644"/>
    <w:rsid w:val="000F54FB"/>
    <w:rsid w:val="000F66AE"/>
    <w:rsid w:val="000F78D9"/>
    <w:rsid w:val="00100438"/>
    <w:rsid w:val="00100628"/>
    <w:rsid w:val="001014B6"/>
    <w:rsid w:val="001030D3"/>
    <w:rsid w:val="001076F7"/>
    <w:rsid w:val="00107ACE"/>
    <w:rsid w:val="00107D24"/>
    <w:rsid w:val="00111E5F"/>
    <w:rsid w:val="00111FCB"/>
    <w:rsid w:val="0011287C"/>
    <w:rsid w:val="0011445C"/>
    <w:rsid w:val="00116C31"/>
    <w:rsid w:val="0012136B"/>
    <w:rsid w:val="0012147E"/>
    <w:rsid w:val="001222DE"/>
    <w:rsid w:val="001229A9"/>
    <w:rsid w:val="00122DBD"/>
    <w:rsid w:val="00122E36"/>
    <w:rsid w:val="0012589E"/>
    <w:rsid w:val="001259BE"/>
    <w:rsid w:val="00126D85"/>
    <w:rsid w:val="00130C06"/>
    <w:rsid w:val="0013188D"/>
    <w:rsid w:val="00133760"/>
    <w:rsid w:val="0013473C"/>
    <w:rsid w:val="00135159"/>
    <w:rsid w:val="00136073"/>
    <w:rsid w:val="001360D8"/>
    <w:rsid w:val="00137A24"/>
    <w:rsid w:val="001402B2"/>
    <w:rsid w:val="00141288"/>
    <w:rsid w:val="00141C25"/>
    <w:rsid w:val="00141CDA"/>
    <w:rsid w:val="001425F0"/>
    <w:rsid w:val="001432B4"/>
    <w:rsid w:val="001432FC"/>
    <w:rsid w:val="00144464"/>
    <w:rsid w:val="001474DC"/>
    <w:rsid w:val="00150D86"/>
    <w:rsid w:val="00153690"/>
    <w:rsid w:val="00153DD2"/>
    <w:rsid w:val="00155BD3"/>
    <w:rsid w:val="00157282"/>
    <w:rsid w:val="001572FB"/>
    <w:rsid w:val="00160DE4"/>
    <w:rsid w:val="00162146"/>
    <w:rsid w:val="0016255B"/>
    <w:rsid w:val="0016463F"/>
    <w:rsid w:val="0016641F"/>
    <w:rsid w:val="00166612"/>
    <w:rsid w:val="00167AC9"/>
    <w:rsid w:val="00170B77"/>
    <w:rsid w:val="00171B08"/>
    <w:rsid w:val="0017320A"/>
    <w:rsid w:val="00173F59"/>
    <w:rsid w:val="00174071"/>
    <w:rsid w:val="00174928"/>
    <w:rsid w:val="001752E9"/>
    <w:rsid w:val="001762F4"/>
    <w:rsid w:val="00177031"/>
    <w:rsid w:val="001771E3"/>
    <w:rsid w:val="00177D66"/>
    <w:rsid w:val="001842D4"/>
    <w:rsid w:val="001849BA"/>
    <w:rsid w:val="001853CE"/>
    <w:rsid w:val="00185690"/>
    <w:rsid w:val="00185F65"/>
    <w:rsid w:val="001861C1"/>
    <w:rsid w:val="00187632"/>
    <w:rsid w:val="0019063B"/>
    <w:rsid w:val="00191C4D"/>
    <w:rsid w:val="001920A4"/>
    <w:rsid w:val="00193576"/>
    <w:rsid w:val="001936E6"/>
    <w:rsid w:val="00195407"/>
    <w:rsid w:val="001960FF"/>
    <w:rsid w:val="00197127"/>
    <w:rsid w:val="0019785D"/>
    <w:rsid w:val="0019785E"/>
    <w:rsid w:val="001A0251"/>
    <w:rsid w:val="001A1816"/>
    <w:rsid w:val="001A18C0"/>
    <w:rsid w:val="001A4060"/>
    <w:rsid w:val="001A63BD"/>
    <w:rsid w:val="001B0CC6"/>
    <w:rsid w:val="001B1EED"/>
    <w:rsid w:val="001B28F4"/>
    <w:rsid w:val="001B31E9"/>
    <w:rsid w:val="001B3792"/>
    <w:rsid w:val="001B3BDD"/>
    <w:rsid w:val="001B4D2D"/>
    <w:rsid w:val="001B66A9"/>
    <w:rsid w:val="001B6766"/>
    <w:rsid w:val="001B7C7A"/>
    <w:rsid w:val="001C00C7"/>
    <w:rsid w:val="001C0FF3"/>
    <w:rsid w:val="001C1479"/>
    <w:rsid w:val="001C24A4"/>
    <w:rsid w:val="001C27A3"/>
    <w:rsid w:val="001C2931"/>
    <w:rsid w:val="001C51B0"/>
    <w:rsid w:val="001C6810"/>
    <w:rsid w:val="001C6D83"/>
    <w:rsid w:val="001C76D3"/>
    <w:rsid w:val="001D23DE"/>
    <w:rsid w:val="001D2FAD"/>
    <w:rsid w:val="001D403F"/>
    <w:rsid w:val="001D4694"/>
    <w:rsid w:val="001D6111"/>
    <w:rsid w:val="001D69F7"/>
    <w:rsid w:val="001E0868"/>
    <w:rsid w:val="001E3A44"/>
    <w:rsid w:val="001E4183"/>
    <w:rsid w:val="001E7240"/>
    <w:rsid w:val="001F0265"/>
    <w:rsid w:val="001F0330"/>
    <w:rsid w:val="001F2084"/>
    <w:rsid w:val="001F2B6B"/>
    <w:rsid w:val="001F6788"/>
    <w:rsid w:val="001F687C"/>
    <w:rsid w:val="001F6B6C"/>
    <w:rsid w:val="001F7F79"/>
    <w:rsid w:val="0020001D"/>
    <w:rsid w:val="00202618"/>
    <w:rsid w:val="00203581"/>
    <w:rsid w:val="00204F44"/>
    <w:rsid w:val="00206280"/>
    <w:rsid w:val="00206CFA"/>
    <w:rsid w:val="00207112"/>
    <w:rsid w:val="002079D4"/>
    <w:rsid w:val="00207A6B"/>
    <w:rsid w:val="00207C04"/>
    <w:rsid w:val="002113AD"/>
    <w:rsid w:val="002141C7"/>
    <w:rsid w:val="002155C0"/>
    <w:rsid w:val="00216388"/>
    <w:rsid w:val="00217F08"/>
    <w:rsid w:val="00220C2C"/>
    <w:rsid w:val="002226E7"/>
    <w:rsid w:val="002245F3"/>
    <w:rsid w:val="00224D1B"/>
    <w:rsid w:val="00227B06"/>
    <w:rsid w:val="00230B45"/>
    <w:rsid w:val="0023379E"/>
    <w:rsid w:val="00234922"/>
    <w:rsid w:val="00234ADC"/>
    <w:rsid w:val="002355D0"/>
    <w:rsid w:val="0023632B"/>
    <w:rsid w:val="00237028"/>
    <w:rsid w:val="0023703E"/>
    <w:rsid w:val="00237104"/>
    <w:rsid w:val="00240BEB"/>
    <w:rsid w:val="00241116"/>
    <w:rsid w:val="00241974"/>
    <w:rsid w:val="00243C7C"/>
    <w:rsid w:val="00246DF6"/>
    <w:rsid w:val="00250550"/>
    <w:rsid w:val="0025188B"/>
    <w:rsid w:val="00252FF4"/>
    <w:rsid w:val="00256196"/>
    <w:rsid w:val="00256C44"/>
    <w:rsid w:val="00261D40"/>
    <w:rsid w:val="00263005"/>
    <w:rsid w:val="00263889"/>
    <w:rsid w:val="0026404C"/>
    <w:rsid w:val="0026466D"/>
    <w:rsid w:val="00265F3F"/>
    <w:rsid w:val="00266472"/>
    <w:rsid w:val="0026785B"/>
    <w:rsid w:val="00271806"/>
    <w:rsid w:val="00271C8D"/>
    <w:rsid w:val="00272236"/>
    <w:rsid w:val="0027371C"/>
    <w:rsid w:val="00273E2C"/>
    <w:rsid w:val="00274277"/>
    <w:rsid w:val="00275CA4"/>
    <w:rsid w:val="00277A98"/>
    <w:rsid w:val="002803EC"/>
    <w:rsid w:val="002810AD"/>
    <w:rsid w:val="002816F6"/>
    <w:rsid w:val="002817A9"/>
    <w:rsid w:val="00283644"/>
    <w:rsid w:val="00283C55"/>
    <w:rsid w:val="00284451"/>
    <w:rsid w:val="002877CE"/>
    <w:rsid w:val="00290590"/>
    <w:rsid w:val="00292145"/>
    <w:rsid w:val="00292168"/>
    <w:rsid w:val="00296315"/>
    <w:rsid w:val="00296746"/>
    <w:rsid w:val="00297D74"/>
    <w:rsid w:val="002A19C0"/>
    <w:rsid w:val="002A226E"/>
    <w:rsid w:val="002A47AF"/>
    <w:rsid w:val="002A6119"/>
    <w:rsid w:val="002A75F1"/>
    <w:rsid w:val="002A7831"/>
    <w:rsid w:val="002B0922"/>
    <w:rsid w:val="002B2395"/>
    <w:rsid w:val="002B3C9F"/>
    <w:rsid w:val="002B3FDC"/>
    <w:rsid w:val="002B4586"/>
    <w:rsid w:val="002B4661"/>
    <w:rsid w:val="002B4AA4"/>
    <w:rsid w:val="002B4EB8"/>
    <w:rsid w:val="002B4F31"/>
    <w:rsid w:val="002B5138"/>
    <w:rsid w:val="002B78E1"/>
    <w:rsid w:val="002C00A1"/>
    <w:rsid w:val="002C00C0"/>
    <w:rsid w:val="002C08D9"/>
    <w:rsid w:val="002C2174"/>
    <w:rsid w:val="002C256B"/>
    <w:rsid w:val="002C28D6"/>
    <w:rsid w:val="002C2D8F"/>
    <w:rsid w:val="002C3905"/>
    <w:rsid w:val="002C3ADF"/>
    <w:rsid w:val="002C3EC0"/>
    <w:rsid w:val="002D25C7"/>
    <w:rsid w:val="002D29BE"/>
    <w:rsid w:val="002D5296"/>
    <w:rsid w:val="002D54FF"/>
    <w:rsid w:val="002D620B"/>
    <w:rsid w:val="002D6C72"/>
    <w:rsid w:val="002D6DC9"/>
    <w:rsid w:val="002D70B0"/>
    <w:rsid w:val="002D78F1"/>
    <w:rsid w:val="002D7F96"/>
    <w:rsid w:val="002E0F38"/>
    <w:rsid w:val="002E22F4"/>
    <w:rsid w:val="002E2682"/>
    <w:rsid w:val="002E271E"/>
    <w:rsid w:val="002E28D5"/>
    <w:rsid w:val="002E352E"/>
    <w:rsid w:val="002E57B9"/>
    <w:rsid w:val="002E6C07"/>
    <w:rsid w:val="002F02FD"/>
    <w:rsid w:val="002F1837"/>
    <w:rsid w:val="002F2BA1"/>
    <w:rsid w:val="002F33D0"/>
    <w:rsid w:val="002F4234"/>
    <w:rsid w:val="002F4481"/>
    <w:rsid w:val="002F579D"/>
    <w:rsid w:val="002F65CF"/>
    <w:rsid w:val="002F6606"/>
    <w:rsid w:val="0030051F"/>
    <w:rsid w:val="00301531"/>
    <w:rsid w:val="00301959"/>
    <w:rsid w:val="00302364"/>
    <w:rsid w:val="00302826"/>
    <w:rsid w:val="003047CF"/>
    <w:rsid w:val="003053AE"/>
    <w:rsid w:val="0030582F"/>
    <w:rsid w:val="00307385"/>
    <w:rsid w:val="00307855"/>
    <w:rsid w:val="0030797F"/>
    <w:rsid w:val="00307A06"/>
    <w:rsid w:val="003100EC"/>
    <w:rsid w:val="00311163"/>
    <w:rsid w:val="003113FA"/>
    <w:rsid w:val="003120E0"/>
    <w:rsid w:val="003127C6"/>
    <w:rsid w:val="003131AE"/>
    <w:rsid w:val="0031477A"/>
    <w:rsid w:val="00314E79"/>
    <w:rsid w:val="00316711"/>
    <w:rsid w:val="003167F9"/>
    <w:rsid w:val="003172E5"/>
    <w:rsid w:val="00323AA4"/>
    <w:rsid w:val="00324100"/>
    <w:rsid w:val="00324601"/>
    <w:rsid w:val="0032503A"/>
    <w:rsid w:val="003303B3"/>
    <w:rsid w:val="00330D2D"/>
    <w:rsid w:val="00331103"/>
    <w:rsid w:val="00331473"/>
    <w:rsid w:val="0033226C"/>
    <w:rsid w:val="00333CCF"/>
    <w:rsid w:val="0033510A"/>
    <w:rsid w:val="003357BB"/>
    <w:rsid w:val="0033613F"/>
    <w:rsid w:val="003370A8"/>
    <w:rsid w:val="00337763"/>
    <w:rsid w:val="00337A49"/>
    <w:rsid w:val="00340236"/>
    <w:rsid w:val="00340EBD"/>
    <w:rsid w:val="00340F48"/>
    <w:rsid w:val="003413A0"/>
    <w:rsid w:val="00341D0D"/>
    <w:rsid w:val="00342008"/>
    <w:rsid w:val="00343526"/>
    <w:rsid w:val="00344544"/>
    <w:rsid w:val="00353497"/>
    <w:rsid w:val="00354378"/>
    <w:rsid w:val="00354A3F"/>
    <w:rsid w:val="00354FD0"/>
    <w:rsid w:val="00355C3A"/>
    <w:rsid w:val="00356000"/>
    <w:rsid w:val="00356094"/>
    <w:rsid w:val="00356D40"/>
    <w:rsid w:val="00357A84"/>
    <w:rsid w:val="003609A5"/>
    <w:rsid w:val="00362851"/>
    <w:rsid w:val="0036322E"/>
    <w:rsid w:val="00364842"/>
    <w:rsid w:val="00364E9D"/>
    <w:rsid w:val="00365C6A"/>
    <w:rsid w:val="00365DE7"/>
    <w:rsid w:val="0036612B"/>
    <w:rsid w:val="00367E5F"/>
    <w:rsid w:val="0037160F"/>
    <w:rsid w:val="003717F3"/>
    <w:rsid w:val="00374D98"/>
    <w:rsid w:val="00375B76"/>
    <w:rsid w:val="0038064E"/>
    <w:rsid w:val="00380F14"/>
    <w:rsid w:val="003819C3"/>
    <w:rsid w:val="00382271"/>
    <w:rsid w:val="00382534"/>
    <w:rsid w:val="00383E18"/>
    <w:rsid w:val="003875B5"/>
    <w:rsid w:val="003875CB"/>
    <w:rsid w:val="00387899"/>
    <w:rsid w:val="00390EE9"/>
    <w:rsid w:val="00394E77"/>
    <w:rsid w:val="00395B7F"/>
    <w:rsid w:val="0039656E"/>
    <w:rsid w:val="003A2DDE"/>
    <w:rsid w:val="003A3060"/>
    <w:rsid w:val="003A3980"/>
    <w:rsid w:val="003A41CA"/>
    <w:rsid w:val="003A4231"/>
    <w:rsid w:val="003A466F"/>
    <w:rsid w:val="003A4D8B"/>
    <w:rsid w:val="003A5600"/>
    <w:rsid w:val="003A61D1"/>
    <w:rsid w:val="003A723B"/>
    <w:rsid w:val="003A78A0"/>
    <w:rsid w:val="003B0477"/>
    <w:rsid w:val="003B09B7"/>
    <w:rsid w:val="003B0E89"/>
    <w:rsid w:val="003B1765"/>
    <w:rsid w:val="003B26C3"/>
    <w:rsid w:val="003B2D43"/>
    <w:rsid w:val="003B4651"/>
    <w:rsid w:val="003B4860"/>
    <w:rsid w:val="003B4B3E"/>
    <w:rsid w:val="003B6963"/>
    <w:rsid w:val="003C1B1F"/>
    <w:rsid w:val="003C3108"/>
    <w:rsid w:val="003C32A4"/>
    <w:rsid w:val="003C48D1"/>
    <w:rsid w:val="003C5A4E"/>
    <w:rsid w:val="003C627D"/>
    <w:rsid w:val="003C6500"/>
    <w:rsid w:val="003C7BC2"/>
    <w:rsid w:val="003D101E"/>
    <w:rsid w:val="003D292C"/>
    <w:rsid w:val="003D3B16"/>
    <w:rsid w:val="003E01DC"/>
    <w:rsid w:val="003E1037"/>
    <w:rsid w:val="003E1B48"/>
    <w:rsid w:val="003E2255"/>
    <w:rsid w:val="003E2772"/>
    <w:rsid w:val="003E2C78"/>
    <w:rsid w:val="003E37DC"/>
    <w:rsid w:val="003E4187"/>
    <w:rsid w:val="003E54F9"/>
    <w:rsid w:val="003E65A9"/>
    <w:rsid w:val="003E7C26"/>
    <w:rsid w:val="003F1D0A"/>
    <w:rsid w:val="003F23E9"/>
    <w:rsid w:val="003F3458"/>
    <w:rsid w:val="003F4AF9"/>
    <w:rsid w:val="003F4DC2"/>
    <w:rsid w:val="003F4FA2"/>
    <w:rsid w:val="003F4FC8"/>
    <w:rsid w:val="003F4FF6"/>
    <w:rsid w:val="003F565C"/>
    <w:rsid w:val="003F6A83"/>
    <w:rsid w:val="003F7F5C"/>
    <w:rsid w:val="0040022D"/>
    <w:rsid w:val="004009FB"/>
    <w:rsid w:val="00402F1B"/>
    <w:rsid w:val="004037C9"/>
    <w:rsid w:val="00403870"/>
    <w:rsid w:val="004044F4"/>
    <w:rsid w:val="00406902"/>
    <w:rsid w:val="004071F3"/>
    <w:rsid w:val="004077E2"/>
    <w:rsid w:val="00412141"/>
    <w:rsid w:val="004131C2"/>
    <w:rsid w:val="00414490"/>
    <w:rsid w:val="004148EC"/>
    <w:rsid w:val="00414DB5"/>
    <w:rsid w:val="00415842"/>
    <w:rsid w:val="0041589E"/>
    <w:rsid w:val="00417CFB"/>
    <w:rsid w:val="0042072D"/>
    <w:rsid w:val="004209BB"/>
    <w:rsid w:val="00420AE4"/>
    <w:rsid w:val="0042178C"/>
    <w:rsid w:val="004230DD"/>
    <w:rsid w:val="004234F9"/>
    <w:rsid w:val="0042362A"/>
    <w:rsid w:val="00427292"/>
    <w:rsid w:val="00427E5E"/>
    <w:rsid w:val="00435E27"/>
    <w:rsid w:val="0044034F"/>
    <w:rsid w:val="00441C79"/>
    <w:rsid w:val="00446759"/>
    <w:rsid w:val="0045086C"/>
    <w:rsid w:val="00452433"/>
    <w:rsid w:val="00452527"/>
    <w:rsid w:val="00453209"/>
    <w:rsid w:val="00454BE6"/>
    <w:rsid w:val="00456043"/>
    <w:rsid w:val="00456164"/>
    <w:rsid w:val="00456220"/>
    <w:rsid w:val="004564CD"/>
    <w:rsid w:val="004575B6"/>
    <w:rsid w:val="00457A0E"/>
    <w:rsid w:val="0046050D"/>
    <w:rsid w:val="0046059F"/>
    <w:rsid w:val="0046129A"/>
    <w:rsid w:val="004612CD"/>
    <w:rsid w:val="004613B3"/>
    <w:rsid w:val="00463E3A"/>
    <w:rsid w:val="004642C8"/>
    <w:rsid w:val="00464930"/>
    <w:rsid w:val="00465D70"/>
    <w:rsid w:val="00465DB6"/>
    <w:rsid w:val="0046699B"/>
    <w:rsid w:val="00466DF1"/>
    <w:rsid w:val="00467B13"/>
    <w:rsid w:val="004727A2"/>
    <w:rsid w:val="0047356E"/>
    <w:rsid w:val="00473DEE"/>
    <w:rsid w:val="004762B3"/>
    <w:rsid w:val="00477D54"/>
    <w:rsid w:val="004800A1"/>
    <w:rsid w:val="00480627"/>
    <w:rsid w:val="00480E69"/>
    <w:rsid w:val="0048193B"/>
    <w:rsid w:val="0048247E"/>
    <w:rsid w:val="00482B97"/>
    <w:rsid w:val="00483206"/>
    <w:rsid w:val="004832BE"/>
    <w:rsid w:val="0048341E"/>
    <w:rsid w:val="004850D1"/>
    <w:rsid w:val="00485AB8"/>
    <w:rsid w:val="00485D95"/>
    <w:rsid w:val="00486F37"/>
    <w:rsid w:val="00494CDE"/>
    <w:rsid w:val="00494F91"/>
    <w:rsid w:val="00495EDB"/>
    <w:rsid w:val="00496669"/>
    <w:rsid w:val="0049714D"/>
    <w:rsid w:val="00497E47"/>
    <w:rsid w:val="004A06FB"/>
    <w:rsid w:val="004A1D56"/>
    <w:rsid w:val="004A1F71"/>
    <w:rsid w:val="004A39F2"/>
    <w:rsid w:val="004A3E53"/>
    <w:rsid w:val="004A4437"/>
    <w:rsid w:val="004A4789"/>
    <w:rsid w:val="004A59BA"/>
    <w:rsid w:val="004A5B59"/>
    <w:rsid w:val="004A657A"/>
    <w:rsid w:val="004A7D77"/>
    <w:rsid w:val="004B0B14"/>
    <w:rsid w:val="004B2F1B"/>
    <w:rsid w:val="004B33B2"/>
    <w:rsid w:val="004B3689"/>
    <w:rsid w:val="004B50B2"/>
    <w:rsid w:val="004B6CF7"/>
    <w:rsid w:val="004B7257"/>
    <w:rsid w:val="004C0462"/>
    <w:rsid w:val="004C05A4"/>
    <w:rsid w:val="004C314A"/>
    <w:rsid w:val="004C65BA"/>
    <w:rsid w:val="004C6668"/>
    <w:rsid w:val="004C6813"/>
    <w:rsid w:val="004C6949"/>
    <w:rsid w:val="004C7D93"/>
    <w:rsid w:val="004D14D9"/>
    <w:rsid w:val="004D1E55"/>
    <w:rsid w:val="004D5336"/>
    <w:rsid w:val="004D590E"/>
    <w:rsid w:val="004D5EC7"/>
    <w:rsid w:val="004D7596"/>
    <w:rsid w:val="004E0085"/>
    <w:rsid w:val="004E1DAB"/>
    <w:rsid w:val="004E2815"/>
    <w:rsid w:val="004E298C"/>
    <w:rsid w:val="004E3360"/>
    <w:rsid w:val="004E3D67"/>
    <w:rsid w:val="004E524D"/>
    <w:rsid w:val="004E568F"/>
    <w:rsid w:val="004E672F"/>
    <w:rsid w:val="004E6788"/>
    <w:rsid w:val="004E68F4"/>
    <w:rsid w:val="004E6A99"/>
    <w:rsid w:val="004E7B82"/>
    <w:rsid w:val="004E7C11"/>
    <w:rsid w:val="004F0D3A"/>
    <w:rsid w:val="004F1147"/>
    <w:rsid w:val="004F48BD"/>
    <w:rsid w:val="004F6989"/>
    <w:rsid w:val="004F79EA"/>
    <w:rsid w:val="005017D7"/>
    <w:rsid w:val="005027B3"/>
    <w:rsid w:val="0050295A"/>
    <w:rsid w:val="0050350F"/>
    <w:rsid w:val="00503598"/>
    <w:rsid w:val="00503B1E"/>
    <w:rsid w:val="00504543"/>
    <w:rsid w:val="0050513D"/>
    <w:rsid w:val="005055A8"/>
    <w:rsid w:val="005068E1"/>
    <w:rsid w:val="00506E26"/>
    <w:rsid w:val="005072F8"/>
    <w:rsid w:val="00510418"/>
    <w:rsid w:val="00510FEA"/>
    <w:rsid w:val="00511015"/>
    <w:rsid w:val="005112E9"/>
    <w:rsid w:val="005119CF"/>
    <w:rsid w:val="00511E64"/>
    <w:rsid w:val="00512C3F"/>
    <w:rsid w:val="00512CC5"/>
    <w:rsid w:val="0051307A"/>
    <w:rsid w:val="005139B7"/>
    <w:rsid w:val="005148AC"/>
    <w:rsid w:val="00516408"/>
    <w:rsid w:val="005166B5"/>
    <w:rsid w:val="00516E50"/>
    <w:rsid w:val="005179EB"/>
    <w:rsid w:val="00521689"/>
    <w:rsid w:val="00521F55"/>
    <w:rsid w:val="00524AEE"/>
    <w:rsid w:val="00527C2A"/>
    <w:rsid w:val="0053028D"/>
    <w:rsid w:val="00531325"/>
    <w:rsid w:val="0053147C"/>
    <w:rsid w:val="00532475"/>
    <w:rsid w:val="00533E31"/>
    <w:rsid w:val="005347E0"/>
    <w:rsid w:val="00535290"/>
    <w:rsid w:val="0053575F"/>
    <w:rsid w:val="005366B5"/>
    <w:rsid w:val="005369E7"/>
    <w:rsid w:val="00537AC6"/>
    <w:rsid w:val="005412C8"/>
    <w:rsid w:val="00541999"/>
    <w:rsid w:val="00541D3B"/>
    <w:rsid w:val="0054278A"/>
    <w:rsid w:val="00547624"/>
    <w:rsid w:val="00547FCB"/>
    <w:rsid w:val="005500F4"/>
    <w:rsid w:val="0055108C"/>
    <w:rsid w:val="00553805"/>
    <w:rsid w:val="005563CC"/>
    <w:rsid w:val="00556466"/>
    <w:rsid w:val="00557C4D"/>
    <w:rsid w:val="00557F50"/>
    <w:rsid w:val="005611FF"/>
    <w:rsid w:val="00561248"/>
    <w:rsid w:val="00565AAC"/>
    <w:rsid w:val="00566D3C"/>
    <w:rsid w:val="00567498"/>
    <w:rsid w:val="00567726"/>
    <w:rsid w:val="00573ADF"/>
    <w:rsid w:val="00573F90"/>
    <w:rsid w:val="00575A7B"/>
    <w:rsid w:val="0058037B"/>
    <w:rsid w:val="005809C2"/>
    <w:rsid w:val="0058180E"/>
    <w:rsid w:val="00582534"/>
    <w:rsid w:val="005837B1"/>
    <w:rsid w:val="00584CF5"/>
    <w:rsid w:val="0058548D"/>
    <w:rsid w:val="00585C6E"/>
    <w:rsid w:val="00587425"/>
    <w:rsid w:val="0058762D"/>
    <w:rsid w:val="0059094B"/>
    <w:rsid w:val="00590B23"/>
    <w:rsid w:val="00591FF6"/>
    <w:rsid w:val="00592FBA"/>
    <w:rsid w:val="005943F0"/>
    <w:rsid w:val="00594B08"/>
    <w:rsid w:val="00596F35"/>
    <w:rsid w:val="005971CD"/>
    <w:rsid w:val="00597FD0"/>
    <w:rsid w:val="005A068D"/>
    <w:rsid w:val="005A0D85"/>
    <w:rsid w:val="005A120C"/>
    <w:rsid w:val="005A15B4"/>
    <w:rsid w:val="005A1BC6"/>
    <w:rsid w:val="005A3774"/>
    <w:rsid w:val="005A40EF"/>
    <w:rsid w:val="005A5112"/>
    <w:rsid w:val="005B1891"/>
    <w:rsid w:val="005B66B7"/>
    <w:rsid w:val="005B7A81"/>
    <w:rsid w:val="005B7EA8"/>
    <w:rsid w:val="005B7F67"/>
    <w:rsid w:val="005C5064"/>
    <w:rsid w:val="005C5828"/>
    <w:rsid w:val="005C5B4C"/>
    <w:rsid w:val="005C654B"/>
    <w:rsid w:val="005C75C7"/>
    <w:rsid w:val="005C7A1A"/>
    <w:rsid w:val="005D07C6"/>
    <w:rsid w:val="005D0E82"/>
    <w:rsid w:val="005D25FF"/>
    <w:rsid w:val="005D2DFA"/>
    <w:rsid w:val="005D3C46"/>
    <w:rsid w:val="005D5633"/>
    <w:rsid w:val="005D594F"/>
    <w:rsid w:val="005D7982"/>
    <w:rsid w:val="005E05F5"/>
    <w:rsid w:val="005E257B"/>
    <w:rsid w:val="005E3395"/>
    <w:rsid w:val="005E582D"/>
    <w:rsid w:val="005E613C"/>
    <w:rsid w:val="005E6AA8"/>
    <w:rsid w:val="005F024A"/>
    <w:rsid w:val="005F0483"/>
    <w:rsid w:val="005F04FF"/>
    <w:rsid w:val="005F0ECE"/>
    <w:rsid w:val="005F0F15"/>
    <w:rsid w:val="005F50A4"/>
    <w:rsid w:val="005F50B6"/>
    <w:rsid w:val="005F5753"/>
    <w:rsid w:val="005F5DF4"/>
    <w:rsid w:val="005F7351"/>
    <w:rsid w:val="005F7614"/>
    <w:rsid w:val="005F7C06"/>
    <w:rsid w:val="00601B30"/>
    <w:rsid w:val="006021D1"/>
    <w:rsid w:val="00602663"/>
    <w:rsid w:val="00603278"/>
    <w:rsid w:val="006041DE"/>
    <w:rsid w:val="006053DA"/>
    <w:rsid w:val="00606040"/>
    <w:rsid w:val="0060608A"/>
    <w:rsid w:val="00607308"/>
    <w:rsid w:val="006100FB"/>
    <w:rsid w:val="00613DF1"/>
    <w:rsid w:val="00616863"/>
    <w:rsid w:val="00620914"/>
    <w:rsid w:val="006217CF"/>
    <w:rsid w:val="006220F6"/>
    <w:rsid w:val="00622384"/>
    <w:rsid w:val="00622F47"/>
    <w:rsid w:val="00624700"/>
    <w:rsid w:val="006253F5"/>
    <w:rsid w:val="006263D2"/>
    <w:rsid w:val="0063389C"/>
    <w:rsid w:val="00634320"/>
    <w:rsid w:val="0063434F"/>
    <w:rsid w:val="00634E22"/>
    <w:rsid w:val="00635210"/>
    <w:rsid w:val="0063621A"/>
    <w:rsid w:val="00636823"/>
    <w:rsid w:val="00636E3C"/>
    <w:rsid w:val="006376C4"/>
    <w:rsid w:val="00637D2C"/>
    <w:rsid w:val="0064093A"/>
    <w:rsid w:val="006432A3"/>
    <w:rsid w:val="00643D58"/>
    <w:rsid w:val="00644B65"/>
    <w:rsid w:val="00644E25"/>
    <w:rsid w:val="006468B0"/>
    <w:rsid w:val="00650179"/>
    <w:rsid w:val="006518A3"/>
    <w:rsid w:val="00651E6B"/>
    <w:rsid w:val="00652ACD"/>
    <w:rsid w:val="00654188"/>
    <w:rsid w:val="0065494F"/>
    <w:rsid w:val="006566E3"/>
    <w:rsid w:val="006571E4"/>
    <w:rsid w:val="006574AF"/>
    <w:rsid w:val="0066001A"/>
    <w:rsid w:val="00660799"/>
    <w:rsid w:val="00660C06"/>
    <w:rsid w:val="0066152C"/>
    <w:rsid w:val="00661E61"/>
    <w:rsid w:val="00664DDA"/>
    <w:rsid w:val="00666972"/>
    <w:rsid w:val="00667179"/>
    <w:rsid w:val="00667C24"/>
    <w:rsid w:val="00670BD1"/>
    <w:rsid w:val="006738F6"/>
    <w:rsid w:val="00674800"/>
    <w:rsid w:val="006763F7"/>
    <w:rsid w:val="00680378"/>
    <w:rsid w:val="00680962"/>
    <w:rsid w:val="00681AC1"/>
    <w:rsid w:val="006834A2"/>
    <w:rsid w:val="00685969"/>
    <w:rsid w:val="00686170"/>
    <w:rsid w:val="006869B0"/>
    <w:rsid w:val="00693004"/>
    <w:rsid w:val="006931DC"/>
    <w:rsid w:val="00693C26"/>
    <w:rsid w:val="00694D70"/>
    <w:rsid w:val="00694D87"/>
    <w:rsid w:val="006953A0"/>
    <w:rsid w:val="00695FCD"/>
    <w:rsid w:val="006A0EC5"/>
    <w:rsid w:val="006A11A0"/>
    <w:rsid w:val="006A20B3"/>
    <w:rsid w:val="006A2CAB"/>
    <w:rsid w:val="006A2CBC"/>
    <w:rsid w:val="006A2EC8"/>
    <w:rsid w:val="006A4BF4"/>
    <w:rsid w:val="006A5474"/>
    <w:rsid w:val="006A6AD2"/>
    <w:rsid w:val="006A75D1"/>
    <w:rsid w:val="006A7A4B"/>
    <w:rsid w:val="006B08C1"/>
    <w:rsid w:val="006B21F3"/>
    <w:rsid w:val="006B3CE3"/>
    <w:rsid w:val="006B4AD7"/>
    <w:rsid w:val="006B6187"/>
    <w:rsid w:val="006B6286"/>
    <w:rsid w:val="006B70DB"/>
    <w:rsid w:val="006C0739"/>
    <w:rsid w:val="006C31FC"/>
    <w:rsid w:val="006C3538"/>
    <w:rsid w:val="006C4F3C"/>
    <w:rsid w:val="006C69F4"/>
    <w:rsid w:val="006D076D"/>
    <w:rsid w:val="006D092A"/>
    <w:rsid w:val="006D2368"/>
    <w:rsid w:val="006D25D0"/>
    <w:rsid w:val="006D2F7C"/>
    <w:rsid w:val="006D41B2"/>
    <w:rsid w:val="006D4959"/>
    <w:rsid w:val="006D4DB3"/>
    <w:rsid w:val="006D5EBF"/>
    <w:rsid w:val="006E1FF4"/>
    <w:rsid w:val="006E2036"/>
    <w:rsid w:val="006E3947"/>
    <w:rsid w:val="006E59BF"/>
    <w:rsid w:val="006F0ECD"/>
    <w:rsid w:val="006F17C2"/>
    <w:rsid w:val="006F182D"/>
    <w:rsid w:val="006F279A"/>
    <w:rsid w:val="006F52C1"/>
    <w:rsid w:val="006F5798"/>
    <w:rsid w:val="006F5C82"/>
    <w:rsid w:val="006F645B"/>
    <w:rsid w:val="006F64AD"/>
    <w:rsid w:val="00703E41"/>
    <w:rsid w:val="007061EA"/>
    <w:rsid w:val="0070684B"/>
    <w:rsid w:val="00711177"/>
    <w:rsid w:val="00711AD4"/>
    <w:rsid w:val="0071448F"/>
    <w:rsid w:val="007155FA"/>
    <w:rsid w:val="007161D9"/>
    <w:rsid w:val="00716B78"/>
    <w:rsid w:val="007170CE"/>
    <w:rsid w:val="007207FB"/>
    <w:rsid w:val="00720B64"/>
    <w:rsid w:val="00720E05"/>
    <w:rsid w:val="00720EC8"/>
    <w:rsid w:val="007235B7"/>
    <w:rsid w:val="00724CAB"/>
    <w:rsid w:val="0072528D"/>
    <w:rsid w:val="0072646F"/>
    <w:rsid w:val="00726745"/>
    <w:rsid w:val="00727134"/>
    <w:rsid w:val="00727B60"/>
    <w:rsid w:val="0073184A"/>
    <w:rsid w:val="00731E05"/>
    <w:rsid w:val="00732818"/>
    <w:rsid w:val="00732A4F"/>
    <w:rsid w:val="00732FD2"/>
    <w:rsid w:val="007341AE"/>
    <w:rsid w:val="0073494C"/>
    <w:rsid w:val="00734EA6"/>
    <w:rsid w:val="00734FCA"/>
    <w:rsid w:val="00735183"/>
    <w:rsid w:val="00735448"/>
    <w:rsid w:val="00735A72"/>
    <w:rsid w:val="007406D0"/>
    <w:rsid w:val="00742701"/>
    <w:rsid w:val="007429FE"/>
    <w:rsid w:val="00743A2C"/>
    <w:rsid w:val="00744901"/>
    <w:rsid w:val="00745AF7"/>
    <w:rsid w:val="0075039F"/>
    <w:rsid w:val="007521B0"/>
    <w:rsid w:val="00752DCE"/>
    <w:rsid w:val="007560C2"/>
    <w:rsid w:val="00757A2D"/>
    <w:rsid w:val="00760135"/>
    <w:rsid w:val="00760D38"/>
    <w:rsid w:val="00764F83"/>
    <w:rsid w:val="00765476"/>
    <w:rsid w:val="00765596"/>
    <w:rsid w:val="0076612C"/>
    <w:rsid w:val="00766F8C"/>
    <w:rsid w:val="007670F1"/>
    <w:rsid w:val="0076734B"/>
    <w:rsid w:val="007679DC"/>
    <w:rsid w:val="0077320F"/>
    <w:rsid w:val="00773793"/>
    <w:rsid w:val="00773AB3"/>
    <w:rsid w:val="0077669C"/>
    <w:rsid w:val="00776F1F"/>
    <w:rsid w:val="00777190"/>
    <w:rsid w:val="00780E0F"/>
    <w:rsid w:val="007811F1"/>
    <w:rsid w:val="00781735"/>
    <w:rsid w:val="0078174A"/>
    <w:rsid w:val="00786521"/>
    <w:rsid w:val="0078773C"/>
    <w:rsid w:val="0078785B"/>
    <w:rsid w:val="007902C2"/>
    <w:rsid w:val="00790BAE"/>
    <w:rsid w:val="00790F41"/>
    <w:rsid w:val="00791DA6"/>
    <w:rsid w:val="007928D2"/>
    <w:rsid w:val="00792E27"/>
    <w:rsid w:val="007939C4"/>
    <w:rsid w:val="00793A04"/>
    <w:rsid w:val="00793BC8"/>
    <w:rsid w:val="007944C5"/>
    <w:rsid w:val="0079463E"/>
    <w:rsid w:val="00795209"/>
    <w:rsid w:val="007971FA"/>
    <w:rsid w:val="00797C98"/>
    <w:rsid w:val="007A0393"/>
    <w:rsid w:val="007A07A8"/>
    <w:rsid w:val="007A0E18"/>
    <w:rsid w:val="007A0F87"/>
    <w:rsid w:val="007A1A46"/>
    <w:rsid w:val="007A1ED9"/>
    <w:rsid w:val="007A328A"/>
    <w:rsid w:val="007A374C"/>
    <w:rsid w:val="007A383F"/>
    <w:rsid w:val="007A3CEB"/>
    <w:rsid w:val="007A47BB"/>
    <w:rsid w:val="007A49F4"/>
    <w:rsid w:val="007A5A1D"/>
    <w:rsid w:val="007A7B90"/>
    <w:rsid w:val="007B0003"/>
    <w:rsid w:val="007B0282"/>
    <w:rsid w:val="007B298C"/>
    <w:rsid w:val="007B344F"/>
    <w:rsid w:val="007B3454"/>
    <w:rsid w:val="007B4561"/>
    <w:rsid w:val="007B467A"/>
    <w:rsid w:val="007B54C6"/>
    <w:rsid w:val="007B5C19"/>
    <w:rsid w:val="007B7E42"/>
    <w:rsid w:val="007C0CE8"/>
    <w:rsid w:val="007C43E2"/>
    <w:rsid w:val="007C44D9"/>
    <w:rsid w:val="007C6D65"/>
    <w:rsid w:val="007D2FE7"/>
    <w:rsid w:val="007D3056"/>
    <w:rsid w:val="007D39B5"/>
    <w:rsid w:val="007D4C27"/>
    <w:rsid w:val="007D55D8"/>
    <w:rsid w:val="007D5DFA"/>
    <w:rsid w:val="007E0F2D"/>
    <w:rsid w:val="007E2B11"/>
    <w:rsid w:val="007E49C5"/>
    <w:rsid w:val="007E7D75"/>
    <w:rsid w:val="007F1D08"/>
    <w:rsid w:val="007F27B5"/>
    <w:rsid w:val="007F494D"/>
    <w:rsid w:val="007F575F"/>
    <w:rsid w:val="007F59D5"/>
    <w:rsid w:val="007F65C2"/>
    <w:rsid w:val="00801DE9"/>
    <w:rsid w:val="008021F5"/>
    <w:rsid w:val="00803DA2"/>
    <w:rsid w:val="00805505"/>
    <w:rsid w:val="008055B1"/>
    <w:rsid w:val="00806F20"/>
    <w:rsid w:val="00807B0E"/>
    <w:rsid w:val="00810F78"/>
    <w:rsid w:val="00811D07"/>
    <w:rsid w:val="00811E9F"/>
    <w:rsid w:val="008138A1"/>
    <w:rsid w:val="00815B67"/>
    <w:rsid w:val="008164F4"/>
    <w:rsid w:val="00817032"/>
    <w:rsid w:val="0081783B"/>
    <w:rsid w:val="00820533"/>
    <w:rsid w:val="0082307D"/>
    <w:rsid w:val="00824180"/>
    <w:rsid w:val="00825B34"/>
    <w:rsid w:val="0082756E"/>
    <w:rsid w:val="00830C98"/>
    <w:rsid w:val="00830FFA"/>
    <w:rsid w:val="00831182"/>
    <w:rsid w:val="00831401"/>
    <w:rsid w:val="00831841"/>
    <w:rsid w:val="00832B92"/>
    <w:rsid w:val="008335E8"/>
    <w:rsid w:val="0083652B"/>
    <w:rsid w:val="00837412"/>
    <w:rsid w:val="0084078E"/>
    <w:rsid w:val="00840D9A"/>
    <w:rsid w:val="0084105F"/>
    <w:rsid w:val="0084156A"/>
    <w:rsid w:val="00843089"/>
    <w:rsid w:val="0084356C"/>
    <w:rsid w:val="008437D6"/>
    <w:rsid w:val="008444DC"/>
    <w:rsid w:val="008453F9"/>
    <w:rsid w:val="00846B51"/>
    <w:rsid w:val="00847519"/>
    <w:rsid w:val="008475C6"/>
    <w:rsid w:val="008476DB"/>
    <w:rsid w:val="008514D9"/>
    <w:rsid w:val="0085256E"/>
    <w:rsid w:val="00853140"/>
    <w:rsid w:val="00853C26"/>
    <w:rsid w:val="00856B46"/>
    <w:rsid w:val="008602F9"/>
    <w:rsid w:val="008613B4"/>
    <w:rsid w:val="00861A9D"/>
    <w:rsid w:val="0086206C"/>
    <w:rsid w:val="0086221B"/>
    <w:rsid w:val="00863DA2"/>
    <w:rsid w:val="0086419A"/>
    <w:rsid w:val="00866610"/>
    <w:rsid w:val="008673E0"/>
    <w:rsid w:val="008713E5"/>
    <w:rsid w:val="00872314"/>
    <w:rsid w:val="0087278F"/>
    <w:rsid w:val="008735A8"/>
    <w:rsid w:val="0087394E"/>
    <w:rsid w:val="00874100"/>
    <w:rsid w:val="008750D6"/>
    <w:rsid w:val="0087663B"/>
    <w:rsid w:val="0088256E"/>
    <w:rsid w:val="008837AF"/>
    <w:rsid w:val="00887047"/>
    <w:rsid w:val="0089277F"/>
    <w:rsid w:val="00892C4D"/>
    <w:rsid w:val="00894DD2"/>
    <w:rsid w:val="008964FF"/>
    <w:rsid w:val="008978A9"/>
    <w:rsid w:val="008A1139"/>
    <w:rsid w:val="008A1799"/>
    <w:rsid w:val="008A1B88"/>
    <w:rsid w:val="008A1EB8"/>
    <w:rsid w:val="008A324F"/>
    <w:rsid w:val="008A362D"/>
    <w:rsid w:val="008A373C"/>
    <w:rsid w:val="008A40E5"/>
    <w:rsid w:val="008A4CA7"/>
    <w:rsid w:val="008A55CE"/>
    <w:rsid w:val="008A7085"/>
    <w:rsid w:val="008B023F"/>
    <w:rsid w:val="008B12F6"/>
    <w:rsid w:val="008B175F"/>
    <w:rsid w:val="008B711F"/>
    <w:rsid w:val="008B723D"/>
    <w:rsid w:val="008C0F74"/>
    <w:rsid w:val="008C1CF6"/>
    <w:rsid w:val="008C322D"/>
    <w:rsid w:val="008C354C"/>
    <w:rsid w:val="008C36D7"/>
    <w:rsid w:val="008C557F"/>
    <w:rsid w:val="008C5AA6"/>
    <w:rsid w:val="008C7111"/>
    <w:rsid w:val="008D2259"/>
    <w:rsid w:val="008D47CD"/>
    <w:rsid w:val="008D6F31"/>
    <w:rsid w:val="008D72EE"/>
    <w:rsid w:val="008D7CE7"/>
    <w:rsid w:val="008E3F90"/>
    <w:rsid w:val="008E67DC"/>
    <w:rsid w:val="008F05C3"/>
    <w:rsid w:val="008F1038"/>
    <w:rsid w:val="008F19F9"/>
    <w:rsid w:val="008F2149"/>
    <w:rsid w:val="008F273D"/>
    <w:rsid w:val="008F5084"/>
    <w:rsid w:val="008F709A"/>
    <w:rsid w:val="008F72E0"/>
    <w:rsid w:val="008F72FD"/>
    <w:rsid w:val="0090106F"/>
    <w:rsid w:val="0090338F"/>
    <w:rsid w:val="009034D7"/>
    <w:rsid w:val="00903FC9"/>
    <w:rsid w:val="009040B1"/>
    <w:rsid w:val="00905072"/>
    <w:rsid w:val="00905141"/>
    <w:rsid w:val="00907A42"/>
    <w:rsid w:val="00907A6D"/>
    <w:rsid w:val="009108D4"/>
    <w:rsid w:val="00910BD1"/>
    <w:rsid w:val="00912300"/>
    <w:rsid w:val="009129B9"/>
    <w:rsid w:val="009146E7"/>
    <w:rsid w:val="009158DE"/>
    <w:rsid w:val="009164AD"/>
    <w:rsid w:val="00920663"/>
    <w:rsid w:val="009210B8"/>
    <w:rsid w:val="00921E2B"/>
    <w:rsid w:val="00921E5B"/>
    <w:rsid w:val="0092326A"/>
    <w:rsid w:val="00923529"/>
    <w:rsid w:val="009249EC"/>
    <w:rsid w:val="00925258"/>
    <w:rsid w:val="00926C06"/>
    <w:rsid w:val="0093049F"/>
    <w:rsid w:val="00932E70"/>
    <w:rsid w:val="00933EE6"/>
    <w:rsid w:val="00933FB6"/>
    <w:rsid w:val="00935778"/>
    <w:rsid w:val="00935F42"/>
    <w:rsid w:val="00936AB1"/>
    <w:rsid w:val="00937462"/>
    <w:rsid w:val="00937906"/>
    <w:rsid w:val="00940FE0"/>
    <w:rsid w:val="00944667"/>
    <w:rsid w:val="0094509E"/>
    <w:rsid w:val="009453CF"/>
    <w:rsid w:val="009471A0"/>
    <w:rsid w:val="009479B4"/>
    <w:rsid w:val="00947ECA"/>
    <w:rsid w:val="00947F23"/>
    <w:rsid w:val="009511D7"/>
    <w:rsid w:val="00952271"/>
    <w:rsid w:val="00952AA5"/>
    <w:rsid w:val="00954E23"/>
    <w:rsid w:val="0095524C"/>
    <w:rsid w:val="00955B03"/>
    <w:rsid w:val="00957599"/>
    <w:rsid w:val="0096054A"/>
    <w:rsid w:val="009652AB"/>
    <w:rsid w:val="00966862"/>
    <w:rsid w:val="00967631"/>
    <w:rsid w:val="00967E09"/>
    <w:rsid w:val="00972A51"/>
    <w:rsid w:val="00973027"/>
    <w:rsid w:val="009749C1"/>
    <w:rsid w:val="00975DBB"/>
    <w:rsid w:val="009761F6"/>
    <w:rsid w:val="00976E83"/>
    <w:rsid w:val="0097705C"/>
    <w:rsid w:val="0097786B"/>
    <w:rsid w:val="00977F14"/>
    <w:rsid w:val="0098000F"/>
    <w:rsid w:val="00980382"/>
    <w:rsid w:val="00980BEF"/>
    <w:rsid w:val="00982AA4"/>
    <w:rsid w:val="009849C2"/>
    <w:rsid w:val="0098550F"/>
    <w:rsid w:val="00985970"/>
    <w:rsid w:val="00986236"/>
    <w:rsid w:val="009866E8"/>
    <w:rsid w:val="00986A82"/>
    <w:rsid w:val="009902A0"/>
    <w:rsid w:val="0099152C"/>
    <w:rsid w:val="0099218C"/>
    <w:rsid w:val="009926B6"/>
    <w:rsid w:val="009930B0"/>
    <w:rsid w:val="00994F74"/>
    <w:rsid w:val="00996136"/>
    <w:rsid w:val="0099687D"/>
    <w:rsid w:val="009979CA"/>
    <w:rsid w:val="00997BF9"/>
    <w:rsid w:val="009A001D"/>
    <w:rsid w:val="009A0560"/>
    <w:rsid w:val="009A0FAA"/>
    <w:rsid w:val="009A18C9"/>
    <w:rsid w:val="009A20B4"/>
    <w:rsid w:val="009A2C70"/>
    <w:rsid w:val="009A6B60"/>
    <w:rsid w:val="009B2969"/>
    <w:rsid w:val="009B2F5E"/>
    <w:rsid w:val="009B3C3B"/>
    <w:rsid w:val="009B55C4"/>
    <w:rsid w:val="009B5FEC"/>
    <w:rsid w:val="009B6915"/>
    <w:rsid w:val="009B703B"/>
    <w:rsid w:val="009B7EB3"/>
    <w:rsid w:val="009C077A"/>
    <w:rsid w:val="009C3061"/>
    <w:rsid w:val="009C4E77"/>
    <w:rsid w:val="009C5E9F"/>
    <w:rsid w:val="009C63AF"/>
    <w:rsid w:val="009D2A5B"/>
    <w:rsid w:val="009D2C03"/>
    <w:rsid w:val="009D47C3"/>
    <w:rsid w:val="009D6036"/>
    <w:rsid w:val="009D6708"/>
    <w:rsid w:val="009D6A69"/>
    <w:rsid w:val="009E0136"/>
    <w:rsid w:val="009E0145"/>
    <w:rsid w:val="009E07C2"/>
    <w:rsid w:val="009E104E"/>
    <w:rsid w:val="009E1162"/>
    <w:rsid w:val="009E374B"/>
    <w:rsid w:val="009E619C"/>
    <w:rsid w:val="009E683C"/>
    <w:rsid w:val="009E7753"/>
    <w:rsid w:val="009F41CF"/>
    <w:rsid w:val="009F437D"/>
    <w:rsid w:val="009F5A27"/>
    <w:rsid w:val="009F7510"/>
    <w:rsid w:val="00A00C80"/>
    <w:rsid w:val="00A03ECE"/>
    <w:rsid w:val="00A043C8"/>
    <w:rsid w:val="00A0450B"/>
    <w:rsid w:val="00A05426"/>
    <w:rsid w:val="00A07E1A"/>
    <w:rsid w:val="00A1110D"/>
    <w:rsid w:val="00A1217E"/>
    <w:rsid w:val="00A1289F"/>
    <w:rsid w:val="00A13490"/>
    <w:rsid w:val="00A13C5F"/>
    <w:rsid w:val="00A13CDF"/>
    <w:rsid w:val="00A1460B"/>
    <w:rsid w:val="00A15148"/>
    <w:rsid w:val="00A15DC9"/>
    <w:rsid w:val="00A16481"/>
    <w:rsid w:val="00A17413"/>
    <w:rsid w:val="00A17DE6"/>
    <w:rsid w:val="00A22632"/>
    <w:rsid w:val="00A2407D"/>
    <w:rsid w:val="00A2695B"/>
    <w:rsid w:val="00A26A26"/>
    <w:rsid w:val="00A276B1"/>
    <w:rsid w:val="00A2771D"/>
    <w:rsid w:val="00A27B07"/>
    <w:rsid w:val="00A30ECB"/>
    <w:rsid w:val="00A325A5"/>
    <w:rsid w:val="00A32EE0"/>
    <w:rsid w:val="00A37535"/>
    <w:rsid w:val="00A415C1"/>
    <w:rsid w:val="00A4324A"/>
    <w:rsid w:val="00A44CE2"/>
    <w:rsid w:val="00A45D88"/>
    <w:rsid w:val="00A473BC"/>
    <w:rsid w:val="00A4756F"/>
    <w:rsid w:val="00A50908"/>
    <w:rsid w:val="00A509C9"/>
    <w:rsid w:val="00A50B78"/>
    <w:rsid w:val="00A52FCA"/>
    <w:rsid w:val="00A5368C"/>
    <w:rsid w:val="00A5372C"/>
    <w:rsid w:val="00A5377D"/>
    <w:rsid w:val="00A538F4"/>
    <w:rsid w:val="00A55438"/>
    <w:rsid w:val="00A56802"/>
    <w:rsid w:val="00A57537"/>
    <w:rsid w:val="00A57AD8"/>
    <w:rsid w:val="00A57B36"/>
    <w:rsid w:val="00A57CAA"/>
    <w:rsid w:val="00A61610"/>
    <w:rsid w:val="00A61B53"/>
    <w:rsid w:val="00A629D9"/>
    <w:rsid w:val="00A63978"/>
    <w:rsid w:val="00A63C47"/>
    <w:rsid w:val="00A66022"/>
    <w:rsid w:val="00A66C27"/>
    <w:rsid w:val="00A66C94"/>
    <w:rsid w:val="00A67D3F"/>
    <w:rsid w:val="00A67E8B"/>
    <w:rsid w:val="00A71260"/>
    <w:rsid w:val="00A719C5"/>
    <w:rsid w:val="00A72B72"/>
    <w:rsid w:val="00A7364E"/>
    <w:rsid w:val="00A74465"/>
    <w:rsid w:val="00A765CD"/>
    <w:rsid w:val="00A77CB5"/>
    <w:rsid w:val="00A813AA"/>
    <w:rsid w:val="00A82485"/>
    <w:rsid w:val="00A82495"/>
    <w:rsid w:val="00A83164"/>
    <w:rsid w:val="00A84627"/>
    <w:rsid w:val="00A85544"/>
    <w:rsid w:val="00A856A9"/>
    <w:rsid w:val="00A86ED7"/>
    <w:rsid w:val="00A87629"/>
    <w:rsid w:val="00A9014E"/>
    <w:rsid w:val="00A9100C"/>
    <w:rsid w:val="00A912B7"/>
    <w:rsid w:val="00A91313"/>
    <w:rsid w:val="00A927D0"/>
    <w:rsid w:val="00A92FB2"/>
    <w:rsid w:val="00A95325"/>
    <w:rsid w:val="00A96226"/>
    <w:rsid w:val="00A96E5A"/>
    <w:rsid w:val="00A97120"/>
    <w:rsid w:val="00AA0BDE"/>
    <w:rsid w:val="00AA14DC"/>
    <w:rsid w:val="00AA2D18"/>
    <w:rsid w:val="00AA330C"/>
    <w:rsid w:val="00AA3A64"/>
    <w:rsid w:val="00AA4831"/>
    <w:rsid w:val="00AA51AF"/>
    <w:rsid w:val="00AA597E"/>
    <w:rsid w:val="00AA5FB8"/>
    <w:rsid w:val="00AA7AF6"/>
    <w:rsid w:val="00AB0C1B"/>
    <w:rsid w:val="00AB13CA"/>
    <w:rsid w:val="00AB239F"/>
    <w:rsid w:val="00AB2D5C"/>
    <w:rsid w:val="00AB38B6"/>
    <w:rsid w:val="00AB3A6E"/>
    <w:rsid w:val="00AB3BAB"/>
    <w:rsid w:val="00AB40DF"/>
    <w:rsid w:val="00AB4509"/>
    <w:rsid w:val="00AB4525"/>
    <w:rsid w:val="00AB594B"/>
    <w:rsid w:val="00AC1F93"/>
    <w:rsid w:val="00AC26D7"/>
    <w:rsid w:val="00AC2936"/>
    <w:rsid w:val="00AC312E"/>
    <w:rsid w:val="00AC3152"/>
    <w:rsid w:val="00AC51D3"/>
    <w:rsid w:val="00AC5AC5"/>
    <w:rsid w:val="00AC7061"/>
    <w:rsid w:val="00AC70ED"/>
    <w:rsid w:val="00AC7385"/>
    <w:rsid w:val="00AC751B"/>
    <w:rsid w:val="00AD2CEE"/>
    <w:rsid w:val="00AD39FD"/>
    <w:rsid w:val="00AD5010"/>
    <w:rsid w:val="00AD5C4A"/>
    <w:rsid w:val="00AD5EA8"/>
    <w:rsid w:val="00AD6E2F"/>
    <w:rsid w:val="00AE049C"/>
    <w:rsid w:val="00AE15A4"/>
    <w:rsid w:val="00AE4424"/>
    <w:rsid w:val="00AE5159"/>
    <w:rsid w:val="00AE5A50"/>
    <w:rsid w:val="00AE61F0"/>
    <w:rsid w:val="00AE65F0"/>
    <w:rsid w:val="00AF0777"/>
    <w:rsid w:val="00AF0D8C"/>
    <w:rsid w:val="00AF1143"/>
    <w:rsid w:val="00AF2652"/>
    <w:rsid w:val="00AF26F9"/>
    <w:rsid w:val="00AF2F2D"/>
    <w:rsid w:val="00AF2F80"/>
    <w:rsid w:val="00AF33A8"/>
    <w:rsid w:val="00AF4840"/>
    <w:rsid w:val="00AF4BFF"/>
    <w:rsid w:val="00AF6FE4"/>
    <w:rsid w:val="00AF7F72"/>
    <w:rsid w:val="00B0096D"/>
    <w:rsid w:val="00B00D8F"/>
    <w:rsid w:val="00B01798"/>
    <w:rsid w:val="00B02835"/>
    <w:rsid w:val="00B03040"/>
    <w:rsid w:val="00B03769"/>
    <w:rsid w:val="00B03E94"/>
    <w:rsid w:val="00B04706"/>
    <w:rsid w:val="00B04763"/>
    <w:rsid w:val="00B05A91"/>
    <w:rsid w:val="00B06FEA"/>
    <w:rsid w:val="00B10F32"/>
    <w:rsid w:val="00B10F65"/>
    <w:rsid w:val="00B1117E"/>
    <w:rsid w:val="00B11D7C"/>
    <w:rsid w:val="00B12E9A"/>
    <w:rsid w:val="00B13513"/>
    <w:rsid w:val="00B14836"/>
    <w:rsid w:val="00B14EF3"/>
    <w:rsid w:val="00B15429"/>
    <w:rsid w:val="00B15D19"/>
    <w:rsid w:val="00B165D3"/>
    <w:rsid w:val="00B16A9F"/>
    <w:rsid w:val="00B2066D"/>
    <w:rsid w:val="00B21D05"/>
    <w:rsid w:val="00B253AC"/>
    <w:rsid w:val="00B254F7"/>
    <w:rsid w:val="00B25523"/>
    <w:rsid w:val="00B258D9"/>
    <w:rsid w:val="00B27699"/>
    <w:rsid w:val="00B3030E"/>
    <w:rsid w:val="00B3063E"/>
    <w:rsid w:val="00B324CE"/>
    <w:rsid w:val="00B33308"/>
    <w:rsid w:val="00B3331F"/>
    <w:rsid w:val="00B352AD"/>
    <w:rsid w:val="00B35865"/>
    <w:rsid w:val="00B36598"/>
    <w:rsid w:val="00B367F1"/>
    <w:rsid w:val="00B36A88"/>
    <w:rsid w:val="00B3787F"/>
    <w:rsid w:val="00B40FDA"/>
    <w:rsid w:val="00B41D49"/>
    <w:rsid w:val="00B43206"/>
    <w:rsid w:val="00B44141"/>
    <w:rsid w:val="00B466A2"/>
    <w:rsid w:val="00B47040"/>
    <w:rsid w:val="00B512DA"/>
    <w:rsid w:val="00B51B7F"/>
    <w:rsid w:val="00B5225D"/>
    <w:rsid w:val="00B54014"/>
    <w:rsid w:val="00B571CB"/>
    <w:rsid w:val="00B61D70"/>
    <w:rsid w:val="00B61EF9"/>
    <w:rsid w:val="00B6445A"/>
    <w:rsid w:val="00B64CD6"/>
    <w:rsid w:val="00B65866"/>
    <w:rsid w:val="00B66615"/>
    <w:rsid w:val="00B66AEC"/>
    <w:rsid w:val="00B67C2B"/>
    <w:rsid w:val="00B71DBB"/>
    <w:rsid w:val="00B745FC"/>
    <w:rsid w:val="00B74AAE"/>
    <w:rsid w:val="00B74C83"/>
    <w:rsid w:val="00B75FA4"/>
    <w:rsid w:val="00B81241"/>
    <w:rsid w:val="00B83F21"/>
    <w:rsid w:val="00B841D6"/>
    <w:rsid w:val="00B85CE8"/>
    <w:rsid w:val="00B86083"/>
    <w:rsid w:val="00B87CCC"/>
    <w:rsid w:val="00B87DE1"/>
    <w:rsid w:val="00B911D0"/>
    <w:rsid w:val="00B94452"/>
    <w:rsid w:val="00B945A7"/>
    <w:rsid w:val="00B95BF6"/>
    <w:rsid w:val="00BA1583"/>
    <w:rsid w:val="00BA39A8"/>
    <w:rsid w:val="00BA3EA4"/>
    <w:rsid w:val="00BA5064"/>
    <w:rsid w:val="00BA5954"/>
    <w:rsid w:val="00BA5E58"/>
    <w:rsid w:val="00BB0A35"/>
    <w:rsid w:val="00BB0FCD"/>
    <w:rsid w:val="00BB18A3"/>
    <w:rsid w:val="00BB2360"/>
    <w:rsid w:val="00BB3A8C"/>
    <w:rsid w:val="00BB674E"/>
    <w:rsid w:val="00BB716E"/>
    <w:rsid w:val="00BB7536"/>
    <w:rsid w:val="00BC2667"/>
    <w:rsid w:val="00BC300B"/>
    <w:rsid w:val="00BC3AC0"/>
    <w:rsid w:val="00BC4CCE"/>
    <w:rsid w:val="00BC6788"/>
    <w:rsid w:val="00BC6F36"/>
    <w:rsid w:val="00BC7616"/>
    <w:rsid w:val="00BC7E31"/>
    <w:rsid w:val="00BD0FAB"/>
    <w:rsid w:val="00BD20E7"/>
    <w:rsid w:val="00BD305B"/>
    <w:rsid w:val="00BD46DD"/>
    <w:rsid w:val="00BD64D6"/>
    <w:rsid w:val="00BD75B4"/>
    <w:rsid w:val="00BE084B"/>
    <w:rsid w:val="00BE1772"/>
    <w:rsid w:val="00BE18A7"/>
    <w:rsid w:val="00BE4F71"/>
    <w:rsid w:val="00BE5B6B"/>
    <w:rsid w:val="00BE6805"/>
    <w:rsid w:val="00BF0E7E"/>
    <w:rsid w:val="00BF11C1"/>
    <w:rsid w:val="00BF162E"/>
    <w:rsid w:val="00BF35DE"/>
    <w:rsid w:val="00BF3902"/>
    <w:rsid w:val="00BF3B0E"/>
    <w:rsid w:val="00BF46EB"/>
    <w:rsid w:val="00BF5091"/>
    <w:rsid w:val="00BF6442"/>
    <w:rsid w:val="00BF64C7"/>
    <w:rsid w:val="00C01A84"/>
    <w:rsid w:val="00C01ABE"/>
    <w:rsid w:val="00C029B5"/>
    <w:rsid w:val="00C045FD"/>
    <w:rsid w:val="00C04C46"/>
    <w:rsid w:val="00C0665F"/>
    <w:rsid w:val="00C06CD7"/>
    <w:rsid w:val="00C07198"/>
    <w:rsid w:val="00C07C07"/>
    <w:rsid w:val="00C07FF3"/>
    <w:rsid w:val="00C10975"/>
    <w:rsid w:val="00C1127D"/>
    <w:rsid w:val="00C117A1"/>
    <w:rsid w:val="00C14A55"/>
    <w:rsid w:val="00C14CDF"/>
    <w:rsid w:val="00C17D75"/>
    <w:rsid w:val="00C2131D"/>
    <w:rsid w:val="00C2307B"/>
    <w:rsid w:val="00C250EF"/>
    <w:rsid w:val="00C25B7E"/>
    <w:rsid w:val="00C312C7"/>
    <w:rsid w:val="00C32B04"/>
    <w:rsid w:val="00C33969"/>
    <w:rsid w:val="00C34043"/>
    <w:rsid w:val="00C34358"/>
    <w:rsid w:val="00C34E1B"/>
    <w:rsid w:val="00C35F5F"/>
    <w:rsid w:val="00C371B8"/>
    <w:rsid w:val="00C40DEE"/>
    <w:rsid w:val="00C413B4"/>
    <w:rsid w:val="00C41C2E"/>
    <w:rsid w:val="00C42F25"/>
    <w:rsid w:val="00C43CFE"/>
    <w:rsid w:val="00C4413F"/>
    <w:rsid w:val="00C4604B"/>
    <w:rsid w:val="00C475D0"/>
    <w:rsid w:val="00C52CB0"/>
    <w:rsid w:val="00C53FB4"/>
    <w:rsid w:val="00C54D5A"/>
    <w:rsid w:val="00C571FE"/>
    <w:rsid w:val="00C57F62"/>
    <w:rsid w:val="00C60778"/>
    <w:rsid w:val="00C607E9"/>
    <w:rsid w:val="00C6081C"/>
    <w:rsid w:val="00C62AF7"/>
    <w:rsid w:val="00C70673"/>
    <w:rsid w:val="00C70817"/>
    <w:rsid w:val="00C722BF"/>
    <w:rsid w:val="00C72356"/>
    <w:rsid w:val="00C7266C"/>
    <w:rsid w:val="00C7291B"/>
    <w:rsid w:val="00C73214"/>
    <w:rsid w:val="00C73CE8"/>
    <w:rsid w:val="00C7408E"/>
    <w:rsid w:val="00C74565"/>
    <w:rsid w:val="00C74763"/>
    <w:rsid w:val="00C74C3E"/>
    <w:rsid w:val="00C74FBF"/>
    <w:rsid w:val="00C755EB"/>
    <w:rsid w:val="00C7562B"/>
    <w:rsid w:val="00C7764B"/>
    <w:rsid w:val="00C806A4"/>
    <w:rsid w:val="00C82036"/>
    <w:rsid w:val="00C84840"/>
    <w:rsid w:val="00C84D2E"/>
    <w:rsid w:val="00C86638"/>
    <w:rsid w:val="00C87F7D"/>
    <w:rsid w:val="00C90465"/>
    <w:rsid w:val="00C913B5"/>
    <w:rsid w:val="00C9285A"/>
    <w:rsid w:val="00C95442"/>
    <w:rsid w:val="00C9596D"/>
    <w:rsid w:val="00C962A9"/>
    <w:rsid w:val="00C962DF"/>
    <w:rsid w:val="00C96438"/>
    <w:rsid w:val="00C974C9"/>
    <w:rsid w:val="00C97B5D"/>
    <w:rsid w:val="00CA04AA"/>
    <w:rsid w:val="00CA0715"/>
    <w:rsid w:val="00CA1D5C"/>
    <w:rsid w:val="00CA384D"/>
    <w:rsid w:val="00CA4898"/>
    <w:rsid w:val="00CA54E7"/>
    <w:rsid w:val="00CA66C1"/>
    <w:rsid w:val="00CA70EF"/>
    <w:rsid w:val="00CA72C4"/>
    <w:rsid w:val="00CA7B7C"/>
    <w:rsid w:val="00CB108D"/>
    <w:rsid w:val="00CB23CF"/>
    <w:rsid w:val="00CC37AC"/>
    <w:rsid w:val="00CC4745"/>
    <w:rsid w:val="00CC545A"/>
    <w:rsid w:val="00CC560A"/>
    <w:rsid w:val="00CC62ED"/>
    <w:rsid w:val="00CC66F9"/>
    <w:rsid w:val="00CC6C04"/>
    <w:rsid w:val="00CC7D71"/>
    <w:rsid w:val="00CD02C5"/>
    <w:rsid w:val="00CD0CE8"/>
    <w:rsid w:val="00CD25B2"/>
    <w:rsid w:val="00CD2F59"/>
    <w:rsid w:val="00CD4200"/>
    <w:rsid w:val="00CD4458"/>
    <w:rsid w:val="00CD5806"/>
    <w:rsid w:val="00CE0AF7"/>
    <w:rsid w:val="00CE1E0C"/>
    <w:rsid w:val="00CE2737"/>
    <w:rsid w:val="00CE37E3"/>
    <w:rsid w:val="00CE600F"/>
    <w:rsid w:val="00CE6381"/>
    <w:rsid w:val="00CE63EA"/>
    <w:rsid w:val="00CF052D"/>
    <w:rsid w:val="00CF1A18"/>
    <w:rsid w:val="00CF1DDD"/>
    <w:rsid w:val="00CF2FC7"/>
    <w:rsid w:val="00CF4786"/>
    <w:rsid w:val="00CF4B44"/>
    <w:rsid w:val="00CF5878"/>
    <w:rsid w:val="00CF62CB"/>
    <w:rsid w:val="00CF6352"/>
    <w:rsid w:val="00CF6EB7"/>
    <w:rsid w:val="00CF7BF9"/>
    <w:rsid w:val="00D019E7"/>
    <w:rsid w:val="00D05B7C"/>
    <w:rsid w:val="00D07023"/>
    <w:rsid w:val="00D13776"/>
    <w:rsid w:val="00D139A1"/>
    <w:rsid w:val="00D14531"/>
    <w:rsid w:val="00D17793"/>
    <w:rsid w:val="00D20251"/>
    <w:rsid w:val="00D2129A"/>
    <w:rsid w:val="00D21AEA"/>
    <w:rsid w:val="00D21C5E"/>
    <w:rsid w:val="00D224EF"/>
    <w:rsid w:val="00D23181"/>
    <w:rsid w:val="00D23391"/>
    <w:rsid w:val="00D23B7D"/>
    <w:rsid w:val="00D248D0"/>
    <w:rsid w:val="00D24B1A"/>
    <w:rsid w:val="00D24FDE"/>
    <w:rsid w:val="00D2523B"/>
    <w:rsid w:val="00D25F90"/>
    <w:rsid w:val="00D26AFD"/>
    <w:rsid w:val="00D276AB"/>
    <w:rsid w:val="00D30864"/>
    <w:rsid w:val="00D31179"/>
    <w:rsid w:val="00D343F3"/>
    <w:rsid w:val="00D34803"/>
    <w:rsid w:val="00D372D2"/>
    <w:rsid w:val="00D40592"/>
    <w:rsid w:val="00D407F4"/>
    <w:rsid w:val="00D42380"/>
    <w:rsid w:val="00D43B08"/>
    <w:rsid w:val="00D4443D"/>
    <w:rsid w:val="00D456D1"/>
    <w:rsid w:val="00D46B0C"/>
    <w:rsid w:val="00D46F69"/>
    <w:rsid w:val="00D47351"/>
    <w:rsid w:val="00D502F8"/>
    <w:rsid w:val="00D50AC0"/>
    <w:rsid w:val="00D50CB2"/>
    <w:rsid w:val="00D50E4C"/>
    <w:rsid w:val="00D5205B"/>
    <w:rsid w:val="00D52B9A"/>
    <w:rsid w:val="00D52F00"/>
    <w:rsid w:val="00D53A5D"/>
    <w:rsid w:val="00D54304"/>
    <w:rsid w:val="00D55F2D"/>
    <w:rsid w:val="00D55FFA"/>
    <w:rsid w:val="00D56E1A"/>
    <w:rsid w:val="00D575B0"/>
    <w:rsid w:val="00D605BE"/>
    <w:rsid w:val="00D60DF2"/>
    <w:rsid w:val="00D60E8F"/>
    <w:rsid w:val="00D60FBF"/>
    <w:rsid w:val="00D612AA"/>
    <w:rsid w:val="00D62BC3"/>
    <w:rsid w:val="00D6342A"/>
    <w:rsid w:val="00D64A2F"/>
    <w:rsid w:val="00D64FA1"/>
    <w:rsid w:val="00D657F8"/>
    <w:rsid w:val="00D65B2D"/>
    <w:rsid w:val="00D66062"/>
    <w:rsid w:val="00D6778E"/>
    <w:rsid w:val="00D70281"/>
    <w:rsid w:val="00D703CE"/>
    <w:rsid w:val="00D710FC"/>
    <w:rsid w:val="00D711A2"/>
    <w:rsid w:val="00D71400"/>
    <w:rsid w:val="00D71B68"/>
    <w:rsid w:val="00D72021"/>
    <w:rsid w:val="00D720EE"/>
    <w:rsid w:val="00D72569"/>
    <w:rsid w:val="00D7256D"/>
    <w:rsid w:val="00D726A1"/>
    <w:rsid w:val="00D74013"/>
    <w:rsid w:val="00D7443D"/>
    <w:rsid w:val="00D747C9"/>
    <w:rsid w:val="00D75AA2"/>
    <w:rsid w:val="00D77BB4"/>
    <w:rsid w:val="00D801C1"/>
    <w:rsid w:val="00D80578"/>
    <w:rsid w:val="00D80759"/>
    <w:rsid w:val="00D80D97"/>
    <w:rsid w:val="00D8121B"/>
    <w:rsid w:val="00D812AF"/>
    <w:rsid w:val="00D82B87"/>
    <w:rsid w:val="00D830B5"/>
    <w:rsid w:val="00D835D8"/>
    <w:rsid w:val="00D83951"/>
    <w:rsid w:val="00D86F8F"/>
    <w:rsid w:val="00D90063"/>
    <w:rsid w:val="00D90547"/>
    <w:rsid w:val="00D90701"/>
    <w:rsid w:val="00D927A0"/>
    <w:rsid w:val="00D95CB4"/>
    <w:rsid w:val="00D96EFC"/>
    <w:rsid w:val="00D970F8"/>
    <w:rsid w:val="00D97449"/>
    <w:rsid w:val="00D9785D"/>
    <w:rsid w:val="00DA03B3"/>
    <w:rsid w:val="00DA147B"/>
    <w:rsid w:val="00DA176D"/>
    <w:rsid w:val="00DA2684"/>
    <w:rsid w:val="00DA58EF"/>
    <w:rsid w:val="00DA6AFF"/>
    <w:rsid w:val="00DB0776"/>
    <w:rsid w:val="00DB11DA"/>
    <w:rsid w:val="00DB291A"/>
    <w:rsid w:val="00DB2EFD"/>
    <w:rsid w:val="00DB4CF2"/>
    <w:rsid w:val="00DB5341"/>
    <w:rsid w:val="00DB630D"/>
    <w:rsid w:val="00DB7988"/>
    <w:rsid w:val="00DC02E8"/>
    <w:rsid w:val="00DC104D"/>
    <w:rsid w:val="00DC1604"/>
    <w:rsid w:val="00DC181E"/>
    <w:rsid w:val="00DC1A3D"/>
    <w:rsid w:val="00DC257D"/>
    <w:rsid w:val="00DC2742"/>
    <w:rsid w:val="00DC369D"/>
    <w:rsid w:val="00DC3EF0"/>
    <w:rsid w:val="00DC4C1F"/>
    <w:rsid w:val="00DC5D30"/>
    <w:rsid w:val="00DC7011"/>
    <w:rsid w:val="00DC7FAB"/>
    <w:rsid w:val="00DD250D"/>
    <w:rsid w:val="00DD2741"/>
    <w:rsid w:val="00DD33DF"/>
    <w:rsid w:val="00DD3876"/>
    <w:rsid w:val="00DD38BC"/>
    <w:rsid w:val="00DD4487"/>
    <w:rsid w:val="00DD480C"/>
    <w:rsid w:val="00DD5240"/>
    <w:rsid w:val="00DD528C"/>
    <w:rsid w:val="00DD665E"/>
    <w:rsid w:val="00DD6FA3"/>
    <w:rsid w:val="00DD75CF"/>
    <w:rsid w:val="00DE159E"/>
    <w:rsid w:val="00DE17DD"/>
    <w:rsid w:val="00DE1A2A"/>
    <w:rsid w:val="00DE1ADE"/>
    <w:rsid w:val="00DE222A"/>
    <w:rsid w:val="00DE22F4"/>
    <w:rsid w:val="00DE2EBB"/>
    <w:rsid w:val="00DE34E2"/>
    <w:rsid w:val="00DE38DB"/>
    <w:rsid w:val="00DE506D"/>
    <w:rsid w:val="00DE586E"/>
    <w:rsid w:val="00DE6540"/>
    <w:rsid w:val="00DE6C55"/>
    <w:rsid w:val="00DF15BD"/>
    <w:rsid w:val="00DF308E"/>
    <w:rsid w:val="00DF340C"/>
    <w:rsid w:val="00DF3693"/>
    <w:rsid w:val="00DF59E9"/>
    <w:rsid w:val="00E01E84"/>
    <w:rsid w:val="00E0293E"/>
    <w:rsid w:val="00E02DF4"/>
    <w:rsid w:val="00E02FED"/>
    <w:rsid w:val="00E038EC"/>
    <w:rsid w:val="00E03ACD"/>
    <w:rsid w:val="00E042B3"/>
    <w:rsid w:val="00E04ABE"/>
    <w:rsid w:val="00E04E6C"/>
    <w:rsid w:val="00E058C9"/>
    <w:rsid w:val="00E05A66"/>
    <w:rsid w:val="00E05EA3"/>
    <w:rsid w:val="00E06FD8"/>
    <w:rsid w:val="00E07C31"/>
    <w:rsid w:val="00E1053D"/>
    <w:rsid w:val="00E10D0B"/>
    <w:rsid w:val="00E12150"/>
    <w:rsid w:val="00E1339D"/>
    <w:rsid w:val="00E13698"/>
    <w:rsid w:val="00E13AE9"/>
    <w:rsid w:val="00E13BAC"/>
    <w:rsid w:val="00E16449"/>
    <w:rsid w:val="00E20B4E"/>
    <w:rsid w:val="00E20D18"/>
    <w:rsid w:val="00E2145F"/>
    <w:rsid w:val="00E24899"/>
    <w:rsid w:val="00E249BB"/>
    <w:rsid w:val="00E25849"/>
    <w:rsid w:val="00E262B6"/>
    <w:rsid w:val="00E26F1C"/>
    <w:rsid w:val="00E273C0"/>
    <w:rsid w:val="00E3348F"/>
    <w:rsid w:val="00E3473D"/>
    <w:rsid w:val="00E34808"/>
    <w:rsid w:val="00E349E2"/>
    <w:rsid w:val="00E34BDA"/>
    <w:rsid w:val="00E35D1A"/>
    <w:rsid w:val="00E3601D"/>
    <w:rsid w:val="00E36CD5"/>
    <w:rsid w:val="00E414C8"/>
    <w:rsid w:val="00E41598"/>
    <w:rsid w:val="00E417F6"/>
    <w:rsid w:val="00E4196C"/>
    <w:rsid w:val="00E433A2"/>
    <w:rsid w:val="00E434F2"/>
    <w:rsid w:val="00E44A1D"/>
    <w:rsid w:val="00E44D38"/>
    <w:rsid w:val="00E45334"/>
    <w:rsid w:val="00E45401"/>
    <w:rsid w:val="00E50BE4"/>
    <w:rsid w:val="00E5220C"/>
    <w:rsid w:val="00E52271"/>
    <w:rsid w:val="00E5243D"/>
    <w:rsid w:val="00E52FDA"/>
    <w:rsid w:val="00E535F6"/>
    <w:rsid w:val="00E5387C"/>
    <w:rsid w:val="00E53B72"/>
    <w:rsid w:val="00E53CB7"/>
    <w:rsid w:val="00E55049"/>
    <w:rsid w:val="00E55999"/>
    <w:rsid w:val="00E5615D"/>
    <w:rsid w:val="00E5789F"/>
    <w:rsid w:val="00E57E28"/>
    <w:rsid w:val="00E61555"/>
    <w:rsid w:val="00E64578"/>
    <w:rsid w:val="00E64A4A"/>
    <w:rsid w:val="00E64BD4"/>
    <w:rsid w:val="00E657E9"/>
    <w:rsid w:val="00E6603B"/>
    <w:rsid w:val="00E708BA"/>
    <w:rsid w:val="00E75283"/>
    <w:rsid w:val="00E77B0F"/>
    <w:rsid w:val="00E84C57"/>
    <w:rsid w:val="00E86C80"/>
    <w:rsid w:val="00E87965"/>
    <w:rsid w:val="00E87E3B"/>
    <w:rsid w:val="00E905BF"/>
    <w:rsid w:val="00E917ED"/>
    <w:rsid w:val="00E9206F"/>
    <w:rsid w:val="00E948A4"/>
    <w:rsid w:val="00E94A8F"/>
    <w:rsid w:val="00E94E12"/>
    <w:rsid w:val="00E95322"/>
    <w:rsid w:val="00E95D56"/>
    <w:rsid w:val="00E96992"/>
    <w:rsid w:val="00E96B53"/>
    <w:rsid w:val="00EA2296"/>
    <w:rsid w:val="00EA30BF"/>
    <w:rsid w:val="00EA3A71"/>
    <w:rsid w:val="00EA3BC5"/>
    <w:rsid w:val="00EA5BF5"/>
    <w:rsid w:val="00EA64A8"/>
    <w:rsid w:val="00EA7218"/>
    <w:rsid w:val="00EB0682"/>
    <w:rsid w:val="00EB0C14"/>
    <w:rsid w:val="00EB0C53"/>
    <w:rsid w:val="00EB1D10"/>
    <w:rsid w:val="00EB208A"/>
    <w:rsid w:val="00EB28F4"/>
    <w:rsid w:val="00EB4027"/>
    <w:rsid w:val="00EC1B12"/>
    <w:rsid w:val="00EC2A33"/>
    <w:rsid w:val="00EC323D"/>
    <w:rsid w:val="00EC4141"/>
    <w:rsid w:val="00EC41FC"/>
    <w:rsid w:val="00EC5DFC"/>
    <w:rsid w:val="00EC7433"/>
    <w:rsid w:val="00ED1478"/>
    <w:rsid w:val="00ED1DD1"/>
    <w:rsid w:val="00ED23D0"/>
    <w:rsid w:val="00ED3E0E"/>
    <w:rsid w:val="00ED40F5"/>
    <w:rsid w:val="00ED6502"/>
    <w:rsid w:val="00EE010D"/>
    <w:rsid w:val="00EE12E0"/>
    <w:rsid w:val="00EE1A9E"/>
    <w:rsid w:val="00EE2466"/>
    <w:rsid w:val="00EE37D6"/>
    <w:rsid w:val="00EE43B0"/>
    <w:rsid w:val="00EE4464"/>
    <w:rsid w:val="00EE591F"/>
    <w:rsid w:val="00EE6A22"/>
    <w:rsid w:val="00EE79FE"/>
    <w:rsid w:val="00EE7C37"/>
    <w:rsid w:val="00EF1695"/>
    <w:rsid w:val="00EF1887"/>
    <w:rsid w:val="00EF18D7"/>
    <w:rsid w:val="00EF2888"/>
    <w:rsid w:val="00EF2D03"/>
    <w:rsid w:val="00EF55D5"/>
    <w:rsid w:val="00EF5D90"/>
    <w:rsid w:val="00EF6FC3"/>
    <w:rsid w:val="00F00163"/>
    <w:rsid w:val="00F01938"/>
    <w:rsid w:val="00F03591"/>
    <w:rsid w:val="00F036D1"/>
    <w:rsid w:val="00F040FC"/>
    <w:rsid w:val="00F0693C"/>
    <w:rsid w:val="00F06C41"/>
    <w:rsid w:val="00F1163F"/>
    <w:rsid w:val="00F11A2F"/>
    <w:rsid w:val="00F1276D"/>
    <w:rsid w:val="00F146F6"/>
    <w:rsid w:val="00F17C7E"/>
    <w:rsid w:val="00F20D20"/>
    <w:rsid w:val="00F20EC5"/>
    <w:rsid w:val="00F21927"/>
    <w:rsid w:val="00F219F3"/>
    <w:rsid w:val="00F230C9"/>
    <w:rsid w:val="00F243A9"/>
    <w:rsid w:val="00F24B5C"/>
    <w:rsid w:val="00F24C37"/>
    <w:rsid w:val="00F25CA7"/>
    <w:rsid w:val="00F261C5"/>
    <w:rsid w:val="00F263CB"/>
    <w:rsid w:val="00F27212"/>
    <w:rsid w:val="00F274AC"/>
    <w:rsid w:val="00F31189"/>
    <w:rsid w:val="00F363CF"/>
    <w:rsid w:val="00F40782"/>
    <w:rsid w:val="00F40BCB"/>
    <w:rsid w:val="00F42BD8"/>
    <w:rsid w:val="00F42EE9"/>
    <w:rsid w:val="00F43AFD"/>
    <w:rsid w:val="00F4595D"/>
    <w:rsid w:val="00F46756"/>
    <w:rsid w:val="00F46C56"/>
    <w:rsid w:val="00F50152"/>
    <w:rsid w:val="00F50969"/>
    <w:rsid w:val="00F51334"/>
    <w:rsid w:val="00F51348"/>
    <w:rsid w:val="00F5612C"/>
    <w:rsid w:val="00F5776A"/>
    <w:rsid w:val="00F60E67"/>
    <w:rsid w:val="00F6297E"/>
    <w:rsid w:val="00F62F90"/>
    <w:rsid w:val="00F64B58"/>
    <w:rsid w:val="00F64CF1"/>
    <w:rsid w:val="00F64EC9"/>
    <w:rsid w:val="00F66D3D"/>
    <w:rsid w:val="00F66F2C"/>
    <w:rsid w:val="00F67ECD"/>
    <w:rsid w:val="00F701CC"/>
    <w:rsid w:val="00F71B09"/>
    <w:rsid w:val="00F72C76"/>
    <w:rsid w:val="00F73936"/>
    <w:rsid w:val="00F75455"/>
    <w:rsid w:val="00F757F4"/>
    <w:rsid w:val="00F761E6"/>
    <w:rsid w:val="00F76618"/>
    <w:rsid w:val="00F77228"/>
    <w:rsid w:val="00F8072C"/>
    <w:rsid w:val="00F81B86"/>
    <w:rsid w:val="00F81F35"/>
    <w:rsid w:val="00F828CF"/>
    <w:rsid w:val="00F8302A"/>
    <w:rsid w:val="00F83ED7"/>
    <w:rsid w:val="00F845E8"/>
    <w:rsid w:val="00F86385"/>
    <w:rsid w:val="00F86451"/>
    <w:rsid w:val="00F8655E"/>
    <w:rsid w:val="00F86B46"/>
    <w:rsid w:val="00F87005"/>
    <w:rsid w:val="00F87A91"/>
    <w:rsid w:val="00F917DD"/>
    <w:rsid w:val="00F91D7C"/>
    <w:rsid w:val="00F95C39"/>
    <w:rsid w:val="00F960F9"/>
    <w:rsid w:val="00FA1085"/>
    <w:rsid w:val="00FA134E"/>
    <w:rsid w:val="00FA163B"/>
    <w:rsid w:val="00FA1C12"/>
    <w:rsid w:val="00FA20D9"/>
    <w:rsid w:val="00FA2EA4"/>
    <w:rsid w:val="00FA60D0"/>
    <w:rsid w:val="00FA76E7"/>
    <w:rsid w:val="00FA7BC6"/>
    <w:rsid w:val="00FA7DA1"/>
    <w:rsid w:val="00FB17AF"/>
    <w:rsid w:val="00FB2248"/>
    <w:rsid w:val="00FB24A2"/>
    <w:rsid w:val="00FB284B"/>
    <w:rsid w:val="00FB3F0D"/>
    <w:rsid w:val="00FB5363"/>
    <w:rsid w:val="00FB5A28"/>
    <w:rsid w:val="00FB5B9B"/>
    <w:rsid w:val="00FB5C18"/>
    <w:rsid w:val="00FB5DFB"/>
    <w:rsid w:val="00FB61D3"/>
    <w:rsid w:val="00FC2302"/>
    <w:rsid w:val="00FC2A0D"/>
    <w:rsid w:val="00FC2FF2"/>
    <w:rsid w:val="00FC6EEB"/>
    <w:rsid w:val="00FC6EF0"/>
    <w:rsid w:val="00FD4AC5"/>
    <w:rsid w:val="00FD749A"/>
    <w:rsid w:val="00FE11EF"/>
    <w:rsid w:val="00FE1D68"/>
    <w:rsid w:val="00FE2044"/>
    <w:rsid w:val="00FE382A"/>
    <w:rsid w:val="00FE48F9"/>
    <w:rsid w:val="00FE5094"/>
    <w:rsid w:val="00FE7066"/>
    <w:rsid w:val="00FE72C5"/>
    <w:rsid w:val="00FE78F5"/>
    <w:rsid w:val="00FF013E"/>
    <w:rsid w:val="00FF064C"/>
    <w:rsid w:val="00FF3281"/>
    <w:rsid w:val="00FF3BE9"/>
    <w:rsid w:val="00FF4EF5"/>
    <w:rsid w:val="00FF53F3"/>
    <w:rsid w:val="00FF5D34"/>
    <w:rsid w:val="00FF6569"/>
    <w:rsid w:val="00FF74BE"/>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7A68B4A"/>
  <w14:defaultImageDpi w14:val="300"/>
  <w15:docId w15:val="{AE566F34-A932-A246-90DA-E6F7ADC0AF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MS Mincho" w:hAnsi="Arial" w:cs="Arial"/>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iPriority="0"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31772"/>
    <w:rPr>
      <w:rFonts w:ascii="Times New Roman" w:eastAsia="Times New Roman" w:hAnsi="Times New Roman" w:cs="Times New Roman"/>
      <w:sz w:val="24"/>
      <w:szCs w:val="24"/>
    </w:rPr>
  </w:style>
  <w:style w:type="paragraph" w:styleId="berschrift1">
    <w:name w:val="heading 1"/>
    <w:basedOn w:val="Standard"/>
    <w:next w:val="Standard"/>
    <w:link w:val="berschrift1Zchn1"/>
    <w:qFormat/>
    <w:rsid w:val="00046A52"/>
    <w:pPr>
      <w:keepNext/>
      <w:overflowPunct w:val="0"/>
      <w:autoSpaceDE w:val="0"/>
      <w:autoSpaceDN w:val="0"/>
      <w:adjustRightInd w:val="0"/>
      <w:spacing w:before="240" w:after="60"/>
      <w:textAlignment w:val="baseline"/>
      <w:outlineLvl w:val="0"/>
    </w:pPr>
    <w:rPr>
      <w:b/>
      <w:kern w:val="28"/>
      <w:sz w:val="28"/>
      <w:szCs w:val="20"/>
    </w:rPr>
  </w:style>
  <w:style w:type="paragraph" w:styleId="berschrift2">
    <w:name w:val="heading 2"/>
    <w:aliases w:val="01 Unterschrift"/>
    <w:basedOn w:val="berschrift1"/>
    <w:next w:val="Standard"/>
    <w:link w:val="berschrift2Zchn"/>
    <w:qFormat/>
    <w:rsid w:val="005055A8"/>
    <w:pPr>
      <w:tabs>
        <w:tab w:val="left" w:pos="851"/>
      </w:tabs>
      <w:spacing w:before="0" w:after="120"/>
      <w:ind w:left="851" w:hanging="851"/>
      <w:outlineLvl w:val="1"/>
    </w:pPr>
    <w:rPr>
      <w:color w:val="000000"/>
      <w:sz w:val="22"/>
      <w:szCs w:val="22"/>
    </w:rPr>
  </w:style>
  <w:style w:type="paragraph" w:styleId="berschrift3">
    <w:name w:val="heading 3"/>
    <w:basedOn w:val="Standard"/>
    <w:next w:val="Standard"/>
    <w:link w:val="berschrift3Zchn"/>
    <w:qFormat/>
    <w:rsid w:val="00046A52"/>
    <w:pPr>
      <w:keepNext/>
      <w:overflowPunct w:val="0"/>
      <w:autoSpaceDE w:val="0"/>
      <w:autoSpaceDN w:val="0"/>
      <w:adjustRightInd w:val="0"/>
      <w:spacing w:before="240" w:after="60"/>
      <w:textAlignment w:val="baseline"/>
      <w:outlineLvl w:val="2"/>
    </w:pPr>
    <w:rPr>
      <w:szCs w:val="20"/>
    </w:rPr>
  </w:style>
  <w:style w:type="paragraph" w:styleId="berschrift4">
    <w:name w:val="heading 4"/>
    <w:basedOn w:val="Standard"/>
    <w:next w:val="Standard"/>
    <w:link w:val="berschrift4Zchn"/>
    <w:qFormat/>
    <w:rsid w:val="00046A52"/>
    <w:pPr>
      <w:keepNext/>
      <w:overflowPunct w:val="0"/>
      <w:autoSpaceDE w:val="0"/>
      <w:autoSpaceDN w:val="0"/>
      <w:adjustRightInd w:val="0"/>
      <w:spacing w:before="240" w:after="60"/>
      <w:ind w:left="851"/>
      <w:textAlignment w:val="baseline"/>
      <w:outlineLvl w:val="3"/>
    </w:pPr>
    <w:rPr>
      <w:rFonts w:ascii="Futura Md BT" w:hAnsi="Futura Md BT"/>
      <w:b/>
      <w:sz w:val="28"/>
      <w:szCs w:val="20"/>
    </w:rPr>
  </w:style>
  <w:style w:type="paragraph" w:styleId="berschrift5">
    <w:name w:val="heading 5"/>
    <w:basedOn w:val="Standard"/>
    <w:next w:val="Standard"/>
    <w:link w:val="berschrift5Zchn"/>
    <w:qFormat/>
    <w:rsid w:val="00046A52"/>
    <w:pPr>
      <w:keepNext/>
      <w:overflowPunct w:val="0"/>
      <w:autoSpaceDE w:val="0"/>
      <w:autoSpaceDN w:val="0"/>
      <w:adjustRightInd w:val="0"/>
      <w:ind w:left="851"/>
      <w:textAlignment w:val="baseline"/>
      <w:outlineLvl w:val="4"/>
    </w:pPr>
    <w:rPr>
      <w:b/>
      <w:sz w:val="20"/>
      <w:szCs w:val="20"/>
    </w:rPr>
  </w:style>
  <w:style w:type="paragraph" w:styleId="berschrift6">
    <w:name w:val="heading 6"/>
    <w:basedOn w:val="Standard"/>
    <w:next w:val="Standard"/>
    <w:link w:val="berschrift6Zchn"/>
    <w:qFormat/>
    <w:rsid w:val="00046A52"/>
    <w:pPr>
      <w:overflowPunct w:val="0"/>
      <w:autoSpaceDE w:val="0"/>
      <w:autoSpaceDN w:val="0"/>
      <w:adjustRightInd w:val="0"/>
      <w:spacing w:before="240" w:after="60"/>
      <w:ind w:left="851"/>
      <w:textAlignment w:val="baseline"/>
      <w:outlineLvl w:val="5"/>
    </w:pPr>
    <w:rPr>
      <w:i/>
      <w:sz w:val="20"/>
      <w:szCs w:val="20"/>
    </w:rPr>
  </w:style>
  <w:style w:type="paragraph" w:styleId="berschrift7">
    <w:name w:val="heading 7"/>
    <w:basedOn w:val="Standard"/>
    <w:next w:val="Standard"/>
    <w:link w:val="berschrift7Zchn"/>
    <w:qFormat/>
    <w:rsid w:val="00046A52"/>
    <w:pPr>
      <w:keepNext/>
      <w:widowControl w:val="0"/>
      <w:overflowPunct w:val="0"/>
      <w:autoSpaceDE w:val="0"/>
      <w:autoSpaceDN w:val="0"/>
      <w:adjustRightInd w:val="0"/>
      <w:spacing w:before="240" w:after="60"/>
      <w:ind w:left="851"/>
      <w:textAlignment w:val="baseline"/>
      <w:outlineLvl w:val="6"/>
    </w:pPr>
    <w:rPr>
      <w:sz w:val="20"/>
      <w:szCs w:val="20"/>
    </w:rPr>
  </w:style>
  <w:style w:type="paragraph" w:styleId="berschrift8">
    <w:name w:val="heading 8"/>
    <w:basedOn w:val="Standard"/>
    <w:next w:val="Standard"/>
    <w:link w:val="berschrift8Zchn"/>
    <w:qFormat/>
    <w:rsid w:val="00046A52"/>
    <w:pPr>
      <w:keepNext/>
      <w:widowControl w:val="0"/>
      <w:overflowPunct w:val="0"/>
      <w:autoSpaceDE w:val="0"/>
      <w:autoSpaceDN w:val="0"/>
      <w:adjustRightInd w:val="0"/>
      <w:spacing w:before="240" w:after="60"/>
      <w:ind w:left="851"/>
      <w:textAlignment w:val="baseline"/>
      <w:outlineLvl w:val="7"/>
    </w:pPr>
    <w:rPr>
      <w:i/>
      <w:sz w:val="20"/>
      <w:szCs w:val="20"/>
    </w:rPr>
  </w:style>
  <w:style w:type="paragraph" w:styleId="berschrift9">
    <w:name w:val="heading 9"/>
    <w:basedOn w:val="Standard"/>
    <w:next w:val="Standard"/>
    <w:link w:val="berschrift9Zchn"/>
    <w:qFormat/>
    <w:rsid w:val="00046A52"/>
    <w:pPr>
      <w:keepNext/>
      <w:widowControl w:val="0"/>
      <w:overflowPunct w:val="0"/>
      <w:autoSpaceDE w:val="0"/>
      <w:autoSpaceDN w:val="0"/>
      <w:adjustRightInd w:val="0"/>
      <w:spacing w:before="240" w:after="60"/>
      <w:ind w:left="851"/>
      <w:textAlignment w:val="baseline"/>
      <w:outlineLvl w:val="8"/>
    </w:pPr>
    <w:rPr>
      <w:i/>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1">
    <w:name w:val="Überschrift 1 Zchn1"/>
    <w:link w:val="berschrift1"/>
    <w:rsid w:val="00046A52"/>
    <w:rPr>
      <w:rFonts w:ascii="Arial" w:eastAsia="Times New Roman" w:hAnsi="Arial" w:cs="Times New Roman"/>
      <w:b/>
      <w:kern w:val="28"/>
      <w:sz w:val="28"/>
      <w:szCs w:val="20"/>
    </w:rPr>
  </w:style>
  <w:style w:type="character" w:customStyle="1" w:styleId="berschrift2Zchn">
    <w:name w:val="Überschrift 2 Zchn"/>
    <w:aliases w:val="01 Unterschrift Zchn"/>
    <w:link w:val="berschrift2"/>
    <w:rsid w:val="005055A8"/>
    <w:rPr>
      <w:rFonts w:ascii="Arial" w:eastAsia="Times New Roman" w:hAnsi="Arial" w:cs="Times New Roman"/>
      <w:b/>
      <w:color w:val="000000"/>
      <w:kern w:val="28"/>
      <w:sz w:val="22"/>
      <w:szCs w:val="22"/>
    </w:rPr>
  </w:style>
  <w:style w:type="character" w:customStyle="1" w:styleId="berschrift3Zchn">
    <w:name w:val="Überschrift 3 Zchn"/>
    <w:link w:val="berschrift3"/>
    <w:rsid w:val="00046A52"/>
    <w:rPr>
      <w:rFonts w:ascii="Arial" w:eastAsia="Times New Roman" w:hAnsi="Arial" w:cs="Times New Roman"/>
      <w:szCs w:val="20"/>
    </w:rPr>
  </w:style>
  <w:style w:type="character" w:customStyle="1" w:styleId="berschrift4Zchn">
    <w:name w:val="Überschrift 4 Zchn"/>
    <w:link w:val="berschrift4"/>
    <w:rsid w:val="00046A52"/>
    <w:rPr>
      <w:rFonts w:ascii="Futura Md BT" w:eastAsia="Times New Roman" w:hAnsi="Futura Md BT" w:cs="Times New Roman"/>
      <w:b/>
      <w:sz w:val="28"/>
      <w:szCs w:val="20"/>
    </w:rPr>
  </w:style>
  <w:style w:type="character" w:customStyle="1" w:styleId="berschrift5Zchn">
    <w:name w:val="Überschrift 5 Zchn"/>
    <w:link w:val="berschrift5"/>
    <w:rsid w:val="00046A52"/>
    <w:rPr>
      <w:rFonts w:ascii="Times New Roman" w:eastAsia="Times New Roman" w:hAnsi="Times New Roman" w:cs="Times New Roman"/>
      <w:b/>
      <w:sz w:val="20"/>
      <w:szCs w:val="20"/>
    </w:rPr>
  </w:style>
  <w:style w:type="character" w:customStyle="1" w:styleId="berschrift6Zchn">
    <w:name w:val="Überschrift 6 Zchn"/>
    <w:link w:val="berschrift6"/>
    <w:rsid w:val="00046A52"/>
    <w:rPr>
      <w:rFonts w:ascii="Times New Roman" w:eastAsia="Times New Roman" w:hAnsi="Times New Roman" w:cs="Times New Roman"/>
      <w:i/>
      <w:sz w:val="20"/>
      <w:szCs w:val="20"/>
    </w:rPr>
  </w:style>
  <w:style w:type="character" w:customStyle="1" w:styleId="berschrift7Zchn">
    <w:name w:val="Überschrift 7 Zchn"/>
    <w:link w:val="berschrift7"/>
    <w:rsid w:val="00046A52"/>
    <w:rPr>
      <w:rFonts w:ascii="Arial" w:eastAsia="Times New Roman" w:hAnsi="Arial" w:cs="Times New Roman"/>
      <w:sz w:val="20"/>
      <w:szCs w:val="20"/>
    </w:rPr>
  </w:style>
  <w:style w:type="character" w:customStyle="1" w:styleId="berschrift8Zchn">
    <w:name w:val="Überschrift 8 Zchn"/>
    <w:link w:val="berschrift8"/>
    <w:rsid w:val="00046A52"/>
    <w:rPr>
      <w:rFonts w:ascii="Arial" w:eastAsia="Times New Roman" w:hAnsi="Arial" w:cs="Times New Roman"/>
      <w:i/>
      <w:sz w:val="20"/>
      <w:szCs w:val="20"/>
    </w:rPr>
  </w:style>
  <w:style w:type="character" w:customStyle="1" w:styleId="berschrift9Zchn">
    <w:name w:val="Überschrift 9 Zchn"/>
    <w:link w:val="berschrift9"/>
    <w:rsid w:val="00046A52"/>
    <w:rPr>
      <w:rFonts w:ascii="Arial" w:eastAsia="Times New Roman" w:hAnsi="Arial" w:cs="Times New Roman"/>
      <w:i/>
      <w:sz w:val="18"/>
      <w:szCs w:val="20"/>
    </w:rPr>
  </w:style>
  <w:style w:type="paragraph" w:styleId="Sprechblasentext">
    <w:name w:val="Balloon Text"/>
    <w:basedOn w:val="Standard"/>
    <w:link w:val="SprechblasentextZchn"/>
    <w:uiPriority w:val="99"/>
    <w:semiHidden/>
    <w:unhideWhenUsed/>
    <w:rsid w:val="00C87F7D"/>
    <w:rPr>
      <w:rFonts w:ascii="Lucida Grande" w:hAnsi="Lucida Grande"/>
      <w:sz w:val="18"/>
      <w:szCs w:val="18"/>
    </w:rPr>
  </w:style>
  <w:style w:type="character" w:customStyle="1" w:styleId="SprechblasentextZchn">
    <w:name w:val="Sprechblasentext Zchn"/>
    <w:link w:val="Sprechblasentext"/>
    <w:uiPriority w:val="99"/>
    <w:semiHidden/>
    <w:rsid w:val="00C87F7D"/>
    <w:rPr>
      <w:rFonts w:ascii="Lucida Grande" w:hAnsi="Lucida Grande"/>
      <w:sz w:val="18"/>
      <w:szCs w:val="18"/>
    </w:rPr>
  </w:style>
  <w:style w:type="paragraph" w:styleId="Kopfzeile">
    <w:name w:val="header"/>
    <w:basedOn w:val="Standard"/>
    <w:link w:val="KopfzeileZchn"/>
    <w:unhideWhenUsed/>
    <w:rsid w:val="00E948A4"/>
    <w:pPr>
      <w:tabs>
        <w:tab w:val="center" w:pos="4536"/>
        <w:tab w:val="right" w:pos="9072"/>
      </w:tabs>
    </w:pPr>
  </w:style>
  <w:style w:type="character" w:customStyle="1" w:styleId="KopfzeileZchn">
    <w:name w:val="Kopfzeile Zchn"/>
    <w:basedOn w:val="Absatz-Standardschriftart"/>
    <w:link w:val="Kopfzeile"/>
    <w:uiPriority w:val="99"/>
    <w:rsid w:val="00E948A4"/>
  </w:style>
  <w:style w:type="paragraph" w:styleId="Fuzeile">
    <w:name w:val="footer"/>
    <w:basedOn w:val="Standard"/>
    <w:link w:val="FuzeileZchn"/>
    <w:uiPriority w:val="99"/>
    <w:unhideWhenUsed/>
    <w:rsid w:val="00E948A4"/>
    <w:pPr>
      <w:tabs>
        <w:tab w:val="center" w:pos="4536"/>
        <w:tab w:val="right" w:pos="9072"/>
      </w:tabs>
    </w:pPr>
  </w:style>
  <w:style w:type="character" w:customStyle="1" w:styleId="FuzeileZchn">
    <w:name w:val="Fußzeile Zchn"/>
    <w:basedOn w:val="Absatz-Standardschriftart"/>
    <w:link w:val="Fuzeile"/>
    <w:uiPriority w:val="99"/>
    <w:rsid w:val="00E948A4"/>
  </w:style>
  <w:style w:type="paragraph" w:styleId="KeinLeerraum">
    <w:name w:val="No Spacing"/>
    <w:link w:val="KeinLeerraumZchn"/>
    <w:qFormat/>
    <w:rsid w:val="00E948A4"/>
    <w:rPr>
      <w:rFonts w:ascii="PMingLiU" w:hAnsi="PMingLiU"/>
      <w:sz w:val="22"/>
      <w:szCs w:val="22"/>
    </w:rPr>
  </w:style>
  <w:style w:type="character" w:customStyle="1" w:styleId="KeinLeerraumZchn">
    <w:name w:val="Kein Leerraum Zchn"/>
    <w:link w:val="KeinLeerraum"/>
    <w:rsid w:val="00E948A4"/>
    <w:rPr>
      <w:rFonts w:ascii="PMingLiU" w:hAnsi="PMingLiU"/>
      <w:sz w:val="22"/>
      <w:szCs w:val="22"/>
    </w:rPr>
  </w:style>
  <w:style w:type="character" w:styleId="Seitenzahl">
    <w:name w:val="page number"/>
    <w:basedOn w:val="Absatz-Standardschriftart"/>
    <w:unhideWhenUsed/>
    <w:rsid w:val="00E948A4"/>
  </w:style>
  <w:style w:type="paragraph" w:customStyle="1" w:styleId="EinfAbs">
    <w:name w:val="[Einf. Abs.]"/>
    <w:basedOn w:val="Standard"/>
    <w:uiPriority w:val="99"/>
    <w:rsid w:val="00923529"/>
    <w:pPr>
      <w:widowControl w:val="0"/>
      <w:autoSpaceDE w:val="0"/>
      <w:autoSpaceDN w:val="0"/>
      <w:adjustRightInd w:val="0"/>
      <w:spacing w:line="288" w:lineRule="auto"/>
      <w:textAlignment w:val="center"/>
    </w:pPr>
    <w:rPr>
      <w:rFonts w:ascii="TimesNewRomanPSMT" w:hAnsi="TimesNewRomanPSMT" w:cs="TimesNewRomanPSMT"/>
      <w:color w:val="000000"/>
    </w:rPr>
  </w:style>
  <w:style w:type="paragraph" w:customStyle="1" w:styleId="Default">
    <w:name w:val="Default"/>
    <w:rsid w:val="00636823"/>
    <w:pPr>
      <w:widowControl w:val="0"/>
      <w:autoSpaceDE w:val="0"/>
      <w:autoSpaceDN w:val="0"/>
      <w:adjustRightInd w:val="0"/>
    </w:pPr>
    <w:rPr>
      <w:rFonts w:ascii="Futura Md BT" w:hAnsi="Futura Md BT" w:cs="Futura Md BT"/>
      <w:color w:val="000000"/>
      <w:sz w:val="22"/>
      <w:szCs w:val="22"/>
    </w:rPr>
  </w:style>
  <w:style w:type="paragraph" w:customStyle="1" w:styleId="Flietext45-10FlatterStandards">
    <w:name w:val="Fließtext | 45 - 10 Flatter (Standards)"/>
    <w:basedOn w:val="Standard"/>
    <w:uiPriority w:val="99"/>
    <w:rsid w:val="00480E69"/>
    <w:pPr>
      <w:widowControl w:val="0"/>
      <w:autoSpaceDE w:val="0"/>
      <w:autoSpaceDN w:val="0"/>
      <w:adjustRightInd w:val="0"/>
      <w:spacing w:line="288" w:lineRule="auto"/>
      <w:textAlignment w:val="center"/>
    </w:pPr>
    <w:rPr>
      <w:rFonts w:ascii="UniversLTStd-Light" w:hAnsi="UniversLTStd-Light" w:cs="UniversLTStd-Light"/>
      <w:color w:val="000000"/>
      <w:sz w:val="20"/>
      <w:szCs w:val="20"/>
    </w:rPr>
  </w:style>
  <w:style w:type="paragraph" w:styleId="Listenabsatz">
    <w:name w:val="List Paragraph"/>
    <w:basedOn w:val="Standard"/>
    <w:uiPriority w:val="34"/>
    <w:qFormat/>
    <w:rsid w:val="0016641F"/>
    <w:pPr>
      <w:ind w:left="720"/>
      <w:contextualSpacing/>
    </w:pPr>
  </w:style>
  <w:style w:type="table" w:styleId="HelleSchattierung-Akzent1">
    <w:name w:val="Light Shading Accent 1"/>
    <w:basedOn w:val="NormaleTabelle"/>
    <w:uiPriority w:val="60"/>
    <w:rsid w:val="00077059"/>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ellenraster">
    <w:name w:val="Table Grid"/>
    <w:basedOn w:val="NormaleTabelle"/>
    <w:uiPriority w:val="59"/>
    <w:rsid w:val="00046A52"/>
    <w:pPr>
      <w:overflowPunct w:val="0"/>
      <w:autoSpaceDE w:val="0"/>
      <w:autoSpaceDN w:val="0"/>
      <w:adjustRightInd w:val="0"/>
      <w:textAlignment w:val="baseline"/>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046A52"/>
    <w:rPr>
      <w:color w:val="0000FF"/>
      <w:u w:val="single"/>
    </w:rPr>
  </w:style>
  <w:style w:type="paragraph" w:styleId="Textkrper">
    <w:name w:val="Body Text"/>
    <w:basedOn w:val="Standard"/>
    <w:link w:val="TextkrperZchn"/>
    <w:rsid w:val="00046A52"/>
    <w:pPr>
      <w:spacing w:after="120"/>
    </w:pPr>
    <w:rPr>
      <w:rFonts w:ascii="Futurist" w:hAnsi="Futurist"/>
      <w:szCs w:val="20"/>
    </w:rPr>
  </w:style>
  <w:style w:type="character" w:customStyle="1" w:styleId="TextkrperZchn">
    <w:name w:val="Textkörper Zchn"/>
    <w:link w:val="Textkrper"/>
    <w:rsid w:val="00046A52"/>
    <w:rPr>
      <w:rFonts w:ascii="Futurist" w:eastAsia="Times New Roman" w:hAnsi="Futurist" w:cs="Times New Roman"/>
      <w:sz w:val="22"/>
      <w:szCs w:val="20"/>
    </w:rPr>
  </w:style>
  <w:style w:type="paragraph" w:styleId="Textkrper-Einzug2">
    <w:name w:val="Body Text Indent 2"/>
    <w:basedOn w:val="Standard"/>
    <w:link w:val="Textkrper-Einzug2Zchn"/>
    <w:rsid w:val="00046A52"/>
    <w:pPr>
      <w:spacing w:after="120" w:line="480" w:lineRule="auto"/>
      <w:ind w:left="283"/>
    </w:pPr>
    <w:rPr>
      <w:rFonts w:ascii="Futurist" w:hAnsi="Futurist"/>
      <w:szCs w:val="20"/>
    </w:rPr>
  </w:style>
  <w:style w:type="character" w:customStyle="1" w:styleId="Textkrper-Einzug2Zchn">
    <w:name w:val="Textkörper-Einzug 2 Zchn"/>
    <w:link w:val="Textkrper-Einzug2"/>
    <w:rsid w:val="00046A52"/>
    <w:rPr>
      <w:rFonts w:ascii="Futurist" w:eastAsia="Times New Roman" w:hAnsi="Futurist" w:cs="Times New Roman"/>
      <w:sz w:val="22"/>
      <w:szCs w:val="20"/>
    </w:rPr>
  </w:style>
  <w:style w:type="paragraph" w:styleId="Verzeichnis4">
    <w:name w:val="toc 4"/>
    <w:basedOn w:val="Standard"/>
    <w:next w:val="Standard"/>
    <w:autoRedefine/>
    <w:semiHidden/>
    <w:rsid w:val="00046A52"/>
    <w:pPr>
      <w:pBdr>
        <w:between w:val="double" w:sz="6" w:space="0" w:color="auto"/>
      </w:pBdr>
      <w:ind w:left="480"/>
    </w:pPr>
    <w:rPr>
      <w:rFonts w:asciiTheme="minorHAnsi" w:hAnsiTheme="minorHAnsi"/>
      <w:sz w:val="20"/>
      <w:szCs w:val="20"/>
    </w:rPr>
  </w:style>
  <w:style w:type="character" w:styleId="Funotenzeichen">
    <w:name w:val="footnote reference"/>
    <w:semiHidden/>
    <w:rsid w:val="00046A52"/>
    <w:rPr>
      <w:vertAlign w:val="superscript"/>
    </w:rPr>
  </w:style>
  <w:style w:type="paragraph" w:styleId="Funotentext">
    <w:name w:val="footnote text"/>
    <w:basedOn w:val="Standard"/>
    <w:link w:val="FunotentextZchn"/>
    <w:semiHidden/>
    <w:rsid w:val="00046A52"/>
    <w:rPr>
      <w:rFonts w:ascii="Futura Md BT" w:hAnsi="Futura Md BT"/>
      <w:sz w:val="18"/>
      <w:szCs w:val="20"/>
    </w:rPr>
  </w:style>
  <w:style w:type="character" w:customStyle="1" w:styleId="FunotentextZchn">
    <w:name w:val="Fußnotentext Zchn"/>
    <w:link w:val="Funotentext"/>
    <w:semiHidden/>
    <w:rsid w:val="00046A52"/>
    <w:rPr>
      <w:rFonts w:ascii="Futura Md BT" w:eastAsia="Times New Roman" w:hAnsi="Futura Md BT" w:cs="Times New Roman"/>
      <w:sz w:val="18"/>
      <w:szCs w:val="20"/>
    </w:rPr>
  </w:style>
  <w:style w:type="paragraph" w:styleId="Beschriftung">
    <w:name w:val="caption"/>
    <w:basedOn w:val="Standard"/>
    <w:next w:val="Standard"/>
    <w:qFormat/>
    <w:rsid w:val="00003491"/>
    <w:pPr>
      <w:spacing w:before="120" w:after="120"/>
    </w:pPr>
    <w:rPr>
      <w:sz w:val="16"/>
      <w:szCs w:val="20"/>
    </w:rPr>
  </w:style>
  <w:style w:type="paragraph" w:styleId="Blocktext">
    <w:name w:val="Block Text"/>
    <w:basedOn w:val="Standard"/>
    <w:rsid w:val="00046A52"/>
    <w:pPr>
      <w:tabs>
        <w:tab w:val="left" w:pos="851"/>
      </w:tabs>
      <w:ind w:left="426" w:right="568"/>
    </w:pPr>
    <w:rPr>
      <w:szCs w:val="20"/>
    </w:rPr>
  </w:style>
  <w:style w:type="paragraph" w:styleId="Textkrper2">
    <w:name w:val="Body Text 2"/>
    <w:basedOn w:val="Standard"/>
    <w:link w:val="Textkrper2Zchn"/>
    <w:rsid w:val="00046A52"/>
    <w:pPr>
      <w:overflowPunct w:val="0"/>
      <w:autoSpaceDE w:val="0"/>
      <w:autoSpaceDN w:val="0"/>
      <w:adjustRightInd w:val="0"/>
      <w:spacing w:after="120" w:line="480" w:lineRule="auto"/>
      <w:textAlignment w:val="baseline"/>
    </w:pPr>
    <w:rPr>
      <w:sz w:val="20"/>
      <w:szCs w:val="20"/>
    </w:rPr>
  </w:style>
  <w:style w:type="character" w:customStyle="1" w:styleId="Textkrper2Zchn">
    <w:name w:val="Textkörper 2 Zchn"/>
    <w:link w:val="Textkrper2"/>
    <w:rsid w:val="00046A52"/>
    <w:rPr>
      <w:rFonts w:ascii="Times New Roman" w:eastAsia="Times New Roman" w:hAnsi="Times New Roman" w:cs="Times New Roman"/>
      <w:sz w:val="20"/>
      <w:szCs w:val="20"/>
    </w:rPr>
  </w:style>
  <w:style w:type="paragraph" w:customStyle="1" w:styleId="Standard15">
    <w:name w:val="Standard 1.5"/>
    <w:basedOn w:val="Standard"/>
    <w:rsid w:val="00046A52"/>
    <w:pPr>
      <w:suppressLineNumbers/>
      <w:spacing w:after="120"/>
      <w:ind w:left="851"/>
    </w:pPr>
    <w:rPr>
      <w:szCs w:val="20"/>
    </w:rPr>
  </w:style>
  <w:style w:type="paragraph" w:styleId="Verzeichnis1">
    <w:name w:val="toc 1"/>
    <w:basedOn w:val="000Kapitelberschrift"/>
    <w:next w:val="Standard"/>
    <w:autoRedefine/>
    <w:uiPriority w:val="39"/>
    <w:rsid w:val="00D812AF"/>
    <w:pPr>
      <w:framePr w:w="9658" w:wrap="around" w:vAnchor="text" w:hAnchor="page" w:x="1230" w:y="183"/>
      <w:numPr>
        <w:numId w:val="0"/>
      </w:numPr>
      <w:tabs>
        <w:tab w:val="left" w:pos="567"/>
      </w:tabs>
      <w:ind w:left="567" w:right="-300" w:hanging="567"/>
    </w:pPr>
    <w:rPr>
      <w:noProof/>
    </w:rPr>
  </w:style>
  <w:style w:type="paragraph" w:styleId="Textkrper-Zeileneinzug">
    <w:name w:val="Body Text Indent"/>
    <w:aliases w:val="Textkörper-Einzug"/>
    <w:basedOn w:val="Standard"/>
    <w:link w:val="Textkrper-ZeileneinzugZchn"/>
    <w:rsid w:val="00046A52"/>
    <w:pPr>
      <w:overflowPunct w:val="0"/>
      <w:autoSpaceDE w:val="0"/>
      <w:autoSpaceDN w:val="0"/>
      <w:adjustRightInd w:val="0"/>
      <w:spacing w:after="120"/>
      <w:ind w:left="283"/>
      <w:textAlignment w:val="baseline"/>
    </w:pPr>
    <w:rPr>
      <w:sz w:val="20"/>
      <w:szCs w:val="20"/>
    </w:rPr>
  </w:style>
  <w:style w:type="character" w:customStyle="1" w:styleId="Textkrper-ZeileneinzugZchn">
    <w:name w:val="Textkörper-Zeileneinzug Zchn"/>
    <w:aliases w:val="Textkörper-Einzug Zchn"/>
    <w:link w:val="Textkrper-Zeileneinzug"/>
    <w:rsid w:val="00046A52"/>
    <w:rPr>
      <w:rFonts w:ascii="Times New Roman" w:eastAsia="Times New Roman" w:hAnsi="Times New Roman" w:cs="Times New Roman"/>
      <w:sz w:val="20"/>
      <w:szCs w:val="20"/>
    </w:rPr>
  </w:style>
  <w:style w:type="paragraph" w:styleId="StandardWeb">
    <w:name w:val="Normal (Web)"/>
    <w:basedOn w:val="Standard"/>
    <w:uiPriority w:val="99"/>
    <w:rsid w:val="00046A52"/>
    <w:pPr>
      <w:spacing w:before="100" w:beforeAutospacing="1" w:after="100" w:afterAutospacing="1"/>
    </w:pPr>
  </w:style>
  <w:style w:type="paragraph" w:styleId="Umschlagadresse">
    <w:name w:val="envelope address"/>
    <w:basedOn w:val="Standard"/>
    <w:rsid w:val="00046A52"/>
    <w:pPr>
      <w:framePr w:w="4320" w:h="2160" w:hRule="exact" w:hSpace="141" w:wrap="auto" w:hAnchor="page" w:xAlign="center" w:yAlign="bottom"/>
      <w:overflowPunct w:val="0"/>
      <w:autoSpaceDE w:val="0"/>
      <w:autoSpaceDN w:val="0"/>
      <w:adjustRightInd w:val="0"/>
      <w:ind w:left="1"/>
      <w:textAlignment w:val="baseline"/>
    </w:pPr>
    <w:rPr>
      <w:rFonts w:ascii="Futura Md BT" w:hAnsi="Futura Md BT"/>
      <w:sz w:val="20"/>
      <w:szCs w:val="20"/>
    </w:rPr>
  </w:style>
  <w:style w:type="paragraph" w:customStyle="1" w:styleId="Blocktext1">
    <w:name w:val="Blocktext1"/>
    <w:basedOn w:val="Standard"/>
    <w:rsid w:val="00046A52"/>
    <w:pPr>
      <w:tabs>
        <w:tab w:val="left" w:pos="851"/>
      </w:tabs>
      <w:overflowPunct w:val="0"/>
      <w:autoSpaceDE w:val="0"/>
      <w:autoSpaceDN w:val="0"/>
      <w:adjustRightInd w:val="0"/>
      <w:spacing w:line="300" w:lineRule="exact"/>
      <w:ind w:left="851" w:right="568"/>
      <w:textAlignment w:val="baseline"/>
    </w:pPr>
    <w:rPr>
      <w:spacing w:val="10"/>
      <w:sz w:val="20"/>
      <w:szCs w:val="20"/>
    </w:rPr>
  </w:style>
  <w:style w:type="paragraph" w:customStyle="1" w:styleId="Textkrpereinzug21">
    <w:name w:val="Textkörpereinzug 21"/>
    <w:basedOn w:val="Standard"/>
    <w:rsid w:val="00046A52"/>
    <w:pPr>
      <w:overflowPunct w:val="0"/>
      <w:autoSpaceDE w:val="0"/>
      <w:autoSpaceDN w:val="0"/>
      <w:adjustRightInd w:val="0"/>
      <w:ind w:left="851"/>
      <w:textAlignment w:val="baseline"/>
    </w:pPr>
    <w:rPr>
      <w:spacing w:val="10"/>
      <w:sz w:val="20"/>
      <w:szCs w:val="20"/>
    </w:rPr>
  </w:style>
  <w:style w:type="paragraph" w:customStyle="1" w:styleId="Textkrpereinzug31">
    <w:name w:val="Textkörpereinzug 31"/>
    <w:basedOn w:val="Standard"/>
    <w:rsid w:val="00046A52"/>
    <w:pPr>
      <w:keepNext/>
      <w:widowControl w:val="0"/>
      <w:overflowPunct w:val="0"/>
      <w:autoSpaceDE w:val="0"/>
      <w:autoSpaceDN w:val="0"/>
      <w:adjustRightInd w:val="0"/>
      <w:ind w:left="3005"/>
      <w:textAlignment w:val="baseline"/>
    </w:pPr>
    <w:rPr>
      <w:rFonts w:ascii="Futura Md BT" w:hAnsi="Futura Md BT"/>
      <w:sz w:val="20"/>
      <w:szCs w:val="20"/>
    </w:rPr>
  </w:style>
  <w:style w:type="paragraph" w:styleId="Endnotentext">
    <w:name w:val="endnote text"/>
    <w:basedOn w:val="Standard"/>
    <w:link w:val="EndnotentextZchn"/>
    <w:semiHidden/>
    <w:rsid w:val="00046A52"/>
    <w:pPr>
      <w:keepNext/>
      <w:widowControl w:val="0"/>
      <w:overflowPunct w:val="0"/>
      <w:autoSpaceDE w:val="0"/>
      <w:autoSpaceDN w:val="0"/>
      <w:adjustRightInd w:val="0"/>
      <w:ind w:left="3005"/>
      <w:textAlignment w:val="baseline"/>
    </w:pPr>
    <w:rPr>
      <w:rFonts w:ascii="Futura Md BT" w:hAnsi="Futura Md BT"/>
      <w:sz w:val="20"/>
      <w:szCs w:val="20"/>
    </w:rPr>
  </w:style>
  <w:style w:type="character" w:customStyle="1" w:styleId="EndnotentextZchn">
    <w:name w:val="Endnotentext Zchn"/>
    <w:link w:val="Endnotentext"/>
    <w:semiHidden/>
    <w:rsid w:val="00046A52"/>
    <w:rPr>
      <w:rFonts w:ascii="Futura Md BT" w:eastAsia="Times New Roman" w:hAnsi="Futura Md BT" w:cs="Times New Roman"/>
      <w:sz w:val="20"/>
      <w:szCs w:val="20"/>
    </w:rPr>
  </w:style>
  <w:style w:type="paragraph" w:customStyle="1" w:styleId="Textkrper21">
    <w:name w:val="Textkörper 21"/>
    <w:basedOn w:val="Standard"/>
    <w:rsid w:val="00046A52"/>
    <w:pPr>
      <w:tabs>
        <w:tab w:val="left" w:pos="5103"/>
      </w:tabs>
      <w:overflowPunct w:val="0"/>
      <w:autoSpaceDE w:val="0"/>
      <w:autoSpaceDN w:val="0"/>
      <w:adjustRightInd w:val="0"/>
      <w:ind w:left="851" w:right="568"/>
      <w:textAlignment w:val="baseline"/>
    </w:pPr>
    <w:rPr>
      <w:spacing w:val="10"/>
      <w:sz w:val="20"/>
      <w:szCs w:val="20"/>
    </w:rPr>
  </w:style>
  <w:style w:type="paragraph" w:customStyle="1" w:styleId="BodyText21">
    <w:name w:val="Body Text 21"/>
    <w:basedOn w:val="Standard"/>
    <w:rsid w:val="00046A52"/>
    <w:pPr>
      <w:keepNext/>
      <w:widowControl w:val="0"/>
      <w:overflowPunct w:val="0"/>
      <w:autoSpaceDE w:val="0"/>
      <w:autoSpaceDN w:val="0"/>
      <w:adjustRightInd w:val="0"/>
      <w:ind w:left="3005"/>
      <w:textAlignment w:val="baseline"/>
    </w:pPr>
    <w:rPr>
      <w:rFonts w:ascii="Futura Md BT" w:hAnsi="Futura Md BT"/>
      <w:i/>
      <w:sz w:val="20"/>
      <w:szCs w:val="20"/>
    </w:rPr>
  </w:style>
  <w:style w:type="paragraph" w:customStyle="1" w:styleId="Dokumentstruktur1">
    <w:name w:val="Dokumentstruktur1"/>
    <w:basedOn w:val="Standard"/>
    <w:rsid w:val="00046A52"/>
    <w:pPr>
      <w:shd w:val="clear" w:color="auto" w:fill="000080"/>
      <w:overflowPunct w:val="0"/>
      <w:autoSpaceDE w:val="0"/>
      <w:autoSpaceDN w:val="0"/>
      <w:adjustRightInd w:val="0"/>
      <w:ind w:left="851"/>
      <w:textAlignment w:val="baseline"/>
    </w:pPr>
    <w:rPr>
      <w:rFonts w:ascii="Tahoma" w:hAnsi="Tahoma"/>
      <w:sz w:val="20"/>
      <w:szCs w:val="20"/>
    </w:rPr>
  </w:style>
  <w:style w:type="paragraph" w:styleId="Verzeichnis2">
    <w:name w:val="toc 2"/>
    <w:basedOn w:val="003Text"/>
    <w:next w:val="Standard"/>
    <w:uiPriority w:val="39"/>
    <w:rsid w:val="00F91D7C"/>
  </w:style>
  <w:style w:type="paragraph" w:styleId="Verzeichnis3">
    <w:name w:val="toc 3"/>
    <w:basedOn w:val="Standard"/>
    <w:next w:val="Standard"/>
    <w:uiPriority w:val="39"/>
    <w:rsid w:val="00046A52"/>
    <w:pPr>
      <w:ind w:left="240"/>
    </w:pPr>
    <w:rPr>
      <w:rFonts w:asciiTheme="minorHAnsi" w:hAnsiTheme="minorHAnsi"/>
      <w:i/>
      <w:sz w:val="22"/>
      <w:szCs w:val="22"/>
    </w:rPr>
  </w:style>
  <w:style w:type="paragraph" w:customStyle="1" w:styleId="Textkrper31">
    <w:name w:val="Textkörper 31"/>
    <w:basedOn w:val="Standard"/>
    <w:rsid w:val="00046A52"/>
    <w:pPr>
      <w:overflowPunct w:val="0"/>
      <w:autoSpaceDE w:val="0"/>
      <w:autoSpaceDN w:val="0"/>
      <w:adjustRightInd w:val="0"/>
      <w:ind w:left="851"/>
      <w:textAlignment w:val="baseline"/>
    </w:pPr>
    <w:rPr>
      <w:rFonts w:ascii="Futura Md BT" w:hAnsi="Futura Md BT"/>
      <w:b/>
      <w:sz w:val="20"/>
      <w:szCs w:val="20"/>
    </w:rPr>
  </w:style>
  <w:style w:type="paragraph" w:customStyle="1" w:styleId="Datum1">
    <w:name w:val="Datum1"/>
    <w:basedOn w:val="Standard"/>
    <w:rsid w:val="00046A52"/>
    <w:pPr>
      <w:keepNext/>
      <w:widowControl w:val="0"/>
      <w:overflowPunct w:val="0"/>
      <w:autoSpaceDE w:val="0"/>
      <w:autoSpaceDN w:val="0"/>
      <w:adjustRightInd w:val="0"/>
      <w:ind w:left="3005"/>
      <w:textAlignment w:val="baseline"/>
    </w:pPr>
    <w:rPr>
      <w:rFonts w:ascii="Futura Md BT" w:hAnsi="Futura Md BT"/>
      <w:szCs w:val="20"/>
    </w:rPr>
  </w:style>
  <w:style w:type="paragraph" w:customStyle="1" w:styleId="AbbildungsverzeichnisQuellenangabeNr">
    <w:name w:val="Abbildungsverzeichnis.Quellenangabe Nr."/>
    <w:basedOn w:val="Standard"/>
    <w:next w:val="Standard"/>
    <w:rsid w:val="00046A52"/>
    <w:pPr>
      <w:keepNext/>
      <w:widowControl w:val="0"/>
      <w:tabs>
        <w:tab w:val="right" w:pos="9072"/>
      </w:tabs>
      <w:overflowPunct w:val="0"/>
      <w:autoSpaceDE w:val="0"/>
      <w:autoSpaceDN w:val="0"/>
      <w:adjustRightInd w:val="0"/>
      <w:ind w:left="851" w:hanging="851"/>
      <w:textAlignment w:val="baseline"/>
    </w:pPr>
    <w:rPr>
      <w:rFonts w:ascii="Futura Md BT" w:hAnsi="Futura Md BT"/>
      <w:szCs w:val="20"/>
    </w:rPr>
  </w:style>
  <w:style w:type="paragraph" w:styleId="Aufzhlungszeichen2">
    <w:name w:val="List Bullet 2"/>
    <w:basedOn w:val="Standard"/>
    <w:rsid w:val="00046A52"/>
    <w:pPr>
      <w:keepNext/>
      <w:widowControl w:val="0"/>
      <w:overflowPunct w:val="0"/>
      <w:autoSpaceDE w:val="0"/>
      <w:autoSpaceDN w:val="0"/>
      <w:adjustRightInd w:val="0"/>
      <w:ind w:left="566" w:hanging="283"/>
      <w:textAlignment w:val="baseline"/>
    </w:pPr>
    <w:rPr>
      <w:rFonts w:ascii="Futura Md BT" w:hAnsi="Futura Md BT"/>
      <w:szCs w:val="20"/>
    </w:rPr>
  </w:style>
  <w:style w:type="paragraph" w:styleId="Aufzhlungszeichen3">
    <w:name w:val="List Bullet 3"/>
    <w:basedOn w:val="Standard"/>
    <w:rsid w:val="00046A52"/>
    <w:pPr>
      <w:keepNext/>
      <w:widowControl w:val="0"/>
      <w:overflowPunct w:val="0"/>
      <w:autoSpaceDE w:val="0"/>
      <w:autoSpaceDN w:val="0"/>
      <w:adjustRightInd w:val="0"/>
      <w:ind w:left="849" w:hanging="283"/>
      <w:textAlignment w:val="baseline"/>
    </w:pPr>
    <w:rPr>
      <w:rFonts w:ascii="Futura Md BT" w:hAnsi="Futura Md BT"/>
      <w:szCs w:val="20"/>
    </w:rPr>
  </w:style>
  <w:style w:type="paragraph" w:styleId="Liste">
    <w:name w:val="List"/>
    <w:basedOn w:val="Standard"/>
    <w:rsid w:val="00046A52"/>
    <w:pPr>
      <w:keepNext/>
      <w:widowControl w:val="0"/>
      <w:overflowPunct w:val="0"/>
      <w:autoSpaceDE w:val="0"/>
      <w:autoSpaceDN w:val="0"/>
      <w:adjustRightInd w:val="0"/>
      <w:ind w:left="283" w:hanging="283"/>
      <w:textAlignment w:val="baseline"/>
    </w:pPr>
    <w:rPr>
      <w:rFonts w:ascii="Futura Md BT" w:hAnsi="Futura Md BT"/>
      <w:szCs w:val="20"/>
    </w:rPr>
  </w:style>
  <w:style w:type="paragraph" w:styleId="Listenfortsetzung">
    <w:name w:val="List Continue"/>
    <w:basedOn w:val="Standard"/>
    <w:rsid w:val="00046A52"/>
    <w:pPr>
      <w:keepNext/>
      <w:widowControl w:val="0"/>
      <w:overflowPunct w:val="0"/>
      <w:autoSpaceDE w:val="0"/>
      <w:autoSpaceDN w:val="0"/>
      <w:adjustRightInd w:val="0"/>
      <w:spacing w:after="120"/>
      <w:ind w:left="283"/>
      <w:textAlignment w:val="baseline"/>
    </w:pPr>
    <w:rPr>
      <w:rFonts w:ascii="Futura Md BT" w:hAnsi="Futura Md BT"/>
      <w:szCs w:val="20"/>
    </w:rPr>
  </w:style>
  <w:style w:type="paragraph" w:styleId="Listenfortsetzung2">
    <w:name w:val="List Continue 2"/>
    <w:basedOn w:val="Standard"/>
    <w:rsid w:val="00046A52"/>
    <w:pPr>
      <w:keepNext/>
      <w:widowControl w:val="0"/>
      <w:overflowPunct w:val="0"/>
      <w:autoSpaceDE w:val="0"/>
      <w:autoSpaceDN w:val="0"/>
      <w:adjustRightInd w:val="0"/>
      <w:spacing w:after="120"/>
      <w:ind w:left="566"/>
      <w:textAlignment w:val="baseline"/>
    </w:pPr>
    <w:rPr>
      <w:rFonts w:ascii="Futura Md BT" w:hAnsi="Futura Md BT"/>
      <w:szCs w:val="20"/>
    </w:rPr>
  </w:style>
  <w:style w:type="paragraph" w:customStyle="1" w:styleId="Beschriftung1">
    <w:name w:val="Beschriftung1"/>
    <w:basedOn w:val="Beschriftung"/>
    <w:next w:val="Standard"/>
    <w:rsid w:val="00046A52"/>
    <w:pPr>
      <w:widowControl w:val="0"/>
      <w:tabs>
        <w:tab w:val="left" w:pos="907"/>
      </w:tabs>
      <w:overflowPunct w:val="0"/>
      <w:autoSpaceDE w:val="0"/>
      <w:autoSpaceDN w:val="0"/>
      <w:adjustRightInd w:val="0"/>
      <w:spacing w:before="0" w:after="0"/>
      <w:ind w:left="3005" w:hanging="3005"/>
      <w:textAlignment w:val="baseline"/>
    </w:pPr>
    <w:rPr>
      <w:rFonts w:ascii="Futura Md BT" w:hAnsi="Futura Md BT"/>
      <w:sz w:val="18"/>
    </w:rPr>
  </w:style>
  <w:style w:type="paragraph" w:styleId="Kommentartext">
    <w:name w:val="annotation text"/>
    <w:basedOn w:val="Standard"/>
    <w:link w:val="KommentartextZchn"/>
    <w:semiHidden/>
    <w:rsid w:val="00046A52"/>
    <w:pPr>
      <w:keepNext/>
      <w:widowControl w:val="0"/>
      <w:overflowPunct w:val="0"/>
      <w:autoSpaceDE w:val="0"/>
      <w:autoSpaceDN w:val="0"/>
      <w:adjustRightInd w:val="0"/>
      <w:ind w:left="851"/>
      <w:textAlignment w:val="baseline"/>
    </w:pPr>
    <w:rPr>
      <w:rFonts w:ascii="Futura Md BT" w:hAnsi="Futura Md BT"/>
      <w:sz w:val="20"/>
      <w:szCs w:val="20"/>
    </w:rPr>
  </w:style>
  <w:style w:type="character" w:customStyle="1" w:styleId="KommentartextZchn">
    <w:name w:val="Kommentartext Zchn"/>
    <w:link w:val="Kommentartext"/>
    <w:semiHidden/>
    <w:rsid w:val="00046A52"/>
    <w:rPr>
      <w:rFonts w:ascii="Futura Md BT" w:eastAsia="Times New Roman" w:hAnsi="Futura Md BT" w:cs="Times New Roman"/>
      <w:sz w:val="20"/>
      <w:szCs w:val="20"/>
    </w:rPr>
  </w:style>
  <w:style w:type="paragraph" w:customStyle="1" w:styleId="Tabellentext">
    <w:name w:val="Tabellentext"/>
    <w:basedOn w:val="Standard"/>
    <w:rsid w:val="00046A52"/>
    <w:pPr>
      <w:overflowPunct w:val="0"/>
      <w:autoSpaceDE w:val="0"/>
      <w:autoSpaceDN w:val="0"/>
      <w:adjustRightInd w:val="0"/>
      <w:ind w:left="851"/>
      <w:textAlignment w:val="baseline"/>
    </w:pPr>
    <w:rPr>
      <w:sz w:val="16"/>
      <w:szCs w:val="20"/>
    </w:rPr>
  </w:style>
  <w:style w:type="paragraph" w:customStyle="1" w:styleId="Erluterungen11">
    <w:name w:val="Erläuterungen11"/>
    <w:basedOn w:val="Tabellentext"/>
    <w:rsid w:val="00046A52"/>
    <w:pPr>
      <w:keepNext/>
      <w:keepLines/>
    </w:pPr>
    <w:rPr>
      <w:sz w:val="22"/>
    </w:rPr>
  </w:style>
  <w:style w:type="character" w:customStyle="1" w:styleId="GesichteterLink1">
    <w:name w:val="GesichteterLink1"/>
    <w:rsid w:val="00046A52"/>
    <w:rPr>
      <w:color w:val="800080"/>
      <w:u w:val="single"/>
    </w:rPr>
  </w:style>
  <w:style w:type="paragraph" w:customStyle="1" w:styleId="StandardWeb1">
    <w:name w:val="Standard (Web)1"/>
    <w:basedOn w:val="Standard"/>
    <w:rsid w:val="00046A52"/>
    <w:pPr>
      <w:overflowPunct w:val="0"/>
      <w:autoSpaceDE w:val="0"/>
      <w:autoSpaceDN w:val="0"/>
      <w:adjustRightInd w:val="0"/>
      <w:spacing w:before="100" w:after="100"/>
      <w:ind w:left="851"/>
      <w:textAlignment w:val="baseline"/>
    </w:pPr>
    <w:rPr>
      <w:szCs w:val="20"/>
    </w:rPr>
  </w:style>
  <w:style w:type="paragraph" w:styleId="Aufzhlungszeichen">
    <w:name w:val="List Bullet"/>
    <w:basedOn w:val="Standard"/>
    <w:rsid w:val="00046A52"/>
    <w:pPr>
      <w:keepNext/>
      <w:widowControl w:val="0"/>
      <w:tabs>
        <w:tab w:val="left" w:pos="360"/>
      </w:tabs>
      <w:overflowPunct w:val="0"/>
      <w:autoSpaceDE w:val="0"/>
      <w:autoSpaceDN w:val="0"/>
      <w:adjustRightInd w:val="0"/>
      <w:ind w:left="360" w:hanging="360"/>
      <w:textAlignment w:val="baseline"/>
    </w:pPr>
    <w:rPr>
      <w:rFonts w:ascii="Futura Md BT" w:hAnsi="Futura Md BT"/>
      <w:szCs w:val="20"/>
    </w:rPr>
  </w:style>
  <w:style w:type="paragraph" w:customStyle="1" w:styleId="Formatvorlageberschrift3Nach0pt">
    <w:name w:val="Formatvorlage Überschrift 3 + Nach:  0 pt"/>
    <w:basedOn w:val="berschrift3"/>
    <w:rsid w:val="00046A52"/>
    <w:pPr>
      <w:widowControl w:val="0"/>
      <w:tabs>
        <w:tab w:val="left" w:pos="851"/>
        <w:tab w:val="left" w:pos="3005"/>
      </w:tabs>
      <w:spacing w:after="0"/>
      <w:ind w:left="851" w:hanging="851"/>
      <w:outlineLvl w:val="9"/>
    </w:pPr>
    <w:rPr>
      <w:rFonts w:ascii="Futura Md BT" w:hAnsi="Futura Md BT"/>
      <w:b/>
    </w:rPr>
  </w:style>
  <w:style w:type="paragraph" w:styleId="Kommentarthema">
    <w:name w:val="annotation subject"/>
    <w:basedOn w:val="Kommentartext"/>
    <w:next w:val="Kommentartext"/>
    <w:link w:val="KommentarthemaZchn"/>
    <w:rsid w:val="00046A52"/>
    <w:rPr>
      <w:b/>
    </w:rPr>
  </w:style>
  <w:style w:type="character" w:customStyle="1" w:styleId="KommentarthemaZchn">
    <w:name w:val="Kommentarthema Zchn"/>
    <w:link w:val="Kommentarthema"/>
    <w:rsid w:val="00046A52"/>
    <w:rPr>
      <w:rFonts w:ascii="Futura Md BT" w:eastAsia="Times New Roman" w:hAnsi="Futura Md BT" w:cs="Times New Roman"/>
      <w:b/>
      <w:sz w:val="20"/>
      <w:szCs w:val="20"/>
    </w:rPr>
  </w:style>
  <w:style w:type="paragraph" w:customStyle="1" w:styleId="Formatvorlage1">
    <w:name w:val="Formatvorlage1"/>
    <w:basedOn w:val="berschrift2"/>
    <w:link w:val="Formatvorlage1Zchn"/>
    <w:autoRedefine/>
    <w:qFormat/>
    <w:rsid w:val="00046A52"/>
    <w:pPr>
      <w:numPr>
        <w:ilvl w:val="1"/>
      </w:numPr>
      <w:tabs>
        <w:tab w:val="num" w:pos="851"/>
      </w:tabs>
      <w:spacing w:after="240"/>
      <w:ind w:left="851" w:hanging="851"/>
    </w:pPr>
    <w:rPr>
      <w:rFonts w:ascii="Futura Md BT" w:hAnsi="Futura Md BT"/>
      <w:bCs/>
      <w:i/>
      <w:iCs/>
      <w:sz w:val="20"/>
      <w:szCs w:val="20"/>
    </w:rPr>
  </w:style>
  <w:style w:type="character" w:customStyle="1" w:styleId="Textkrper2Char">
    <w:name w:val="Textkörper 2 Char"/>
    <w:rsid w:val="00046A52"/>
    <w:rPr>
      <w:rFonts w:ascii="Futura Md BT" w:hAnsi="Futura Md BT"/>
      <w:bCs/>
      <w:sz w:val="24"/>
      <w:lang w:val="de-DE" w:eastAsia="de-DE" w:bidi="ar-SA"/>
    </w:rPr>
  </w:style>
  <w:style w:type="character" w:customStyle="1" w:styleId="TextkrperChar">
    <w:name w:val="Textkörper Char"/>
    <w:rsid w:val="00046A52"/>
    <w:rPr>
      <w:rFonts w:ascii="Futura Md BT" w:hAnsi="Futura Md BT"/>
      <w:lang w:val="de-DE" w:eastAsia="de-DE" w:bidi="ar-SA"/>
    </w:rPr>
  </w:style>
  <w:style w:type="paragraph" w:styleId="Datum">
    <w:name w:val="Date"/>
    <w:basedOn w:val="Standard"/>
    <w:link w:val="DatumZchn"/>
    <w:rsid w:val="00046A52"/>
    <w:pPr>
      <w:ind w:left="3005"/>
    </w:pPr>
    <w:rPr>
      <w:rFonts w:ascii="Futura Md BT" w:hAnsi="Futura Md BT"/>
      <w:szCs w:val="20"/>
    </w:rPr>
  </w:style>
  <w:style w:type="character" w:customStyle="1" w:styleId="DatumZchn">
    <w:name w:val="Datum Zchn"/>
    <w:link w:val="Datum"/>
    <w:rsid w:val="00046A52"/>
    <w:rPr>
      <w:rFonts w:ascii="Futura Md BT" w:eastAsia="Times New Roman" w:hAnsi="Futura Md BT" w:cs="Times New Roman"/>
      <w:szCs w:val="20"/>
    </w:rPr>
  </w:style>
  <w:style w:type="paragraph" w:styleId="Textkrper-Einzug3">
    <w:name w:val="Body Text Indent 3"/>
    <w:basedOn w:val="Standard"/>
    <w:link w:val="Textkrper-Einzug3Zchn"/>
    <w:rsid w:val="00046A52"/>
    <w:pPr>
      <w:ind w:left="3005"/>
    </w:pPr>
    <w:rPr>
      <w:rFonts w:ascii="Futura Md BT" w:hAnsi="Futura Md BT"/>
      <w:sz w:val="20"/>
      <w:szCs w:val="20"/>
    </w:rPr>
  </w:style>
  <w:style w:type="character" w:customStyle="1" w:styleId="Textkrper-Einzug3Zchn">
    <w:name w:val="Textkörper-Einzug 3 Zchn"/>
    <w:link w:val="Textkrper-Einzug3"/>
    <w:rsid w:val="00046A52"/>
    <w:rPr>
      <w:rFonts w:ascii="Futura Md BT" w:eastAsia="Times New Roman" w:hAnsi="Futura Md BT" w:cs="Times New Roman"/>
      <w:sz w:val="20"/>
      <w:szCs w:val="20"/>
    </w:rPr>
  </w:style>
  <w:style w:type="paragraph" w:styleId="Textkrper3">
    <w:name w:val="Body Text 3"/>
    <w:basedOn w:val="Standard"/>
    <w:link w:val="Textkrper3Zchn"/>
    <w:rsid w:val="00046A52"/>
    <w:pPr>
      <w:jc w:val="center"/>
    </w:pPr>
    <w:rPr>
      <w:rFonts w:ascii="Futura Md BT" w:hAnsi="Futura Md BT"/>
      <w:sz w:val="20"/>
      <w:szCs w:val="20"/>
    </w:rPr>
  </w:style>
  <w:style w:type="character" w:customStyle="1" w:styleId="Textkrper3Zchn">
    <w:name w:val="Textkörper 3 Zchn"/>
    <w:link w:val="Textkrper3"/>
    <w:rsid w:val="00046A52"/>
    <w:rPr>
      <w:rFonts w:ascii="Futura Md BT" w:eastAsia="Times New Roman" w:hAnsi="Futura Md BT" w:cs="Times New Roman"/>
      <w:sz w:val="20"/>
      <w:szCs w:val="20"/>
    </w:rPr>
  </w:style>
  <w:style w:type="character" w:styleId="BesuchterLink">
    <w:name w:val="FollowedHyperlink"/>
    <w:rsid w:val="00046A52"/>
    <w:rPr>
      <w:color w:val="800080"/>
      <w:u w:val="single"/>
    </w:rPr>
  </w:style>
  <w:style w:type="character" w:customStyle="1" w:styleId="berschrift2Char">
    <w:name w:val="Überschrift 2 Char"/>
    <w:rsid w:val="00046A52"/>
    <w:rPr>
      <w:rFonts w:ascii="Futura Md BT" w:hAnsi="Futura Md BT"/>
      <w:b/>
      <w:lang w:val="de-DE" w:eastAsia="de-DE" w:bidi="ar-SA"/>
    </w:rPr>
  </w:style>
  <w:style w:type="character" w:customStyle="1" w:styleId="TextkrperChar1">
    <w:name w:val="Textkörper Char1"/>
    <w:rsid w:val="00046A52"/>
    <w:rPr>
      <w:rFonts w:ascii="Futura Md BT" w:hAnsi="Futura Md BT"/>
      <w:lang w:val="de-DE" w:eastAsia="de-DE" w:bidi="ar-SA"/>
    </w:rPr>
  </w:style>
  <w:style w:type="paragraph" w:customStyle="1" w:styleId="berschrift1oNr">
    <w:name w:val="Überschrift 1 o. Nr."/>
    <w:basedOn w:val="berschrift1"/>
    <w:next w:val="Standard"/>
    <w:rsid w:val="00046A52"/>
    <w:pPr>
      <w:tabs>
        <w:tab w:val="left" w:pos="709"/>
      </w:tabs>
      <w:suppressAutoHyphens/>
      <w:overflowPunct/>
      <w:autoSpaceDE/>
      <w:autoSpaceDN/>
      <w:adjustRightInd/>
      <w:spacing w:before="120" w:after="120"/>
      <w:textAlignment w:val="auto"/>
    </w:pPr>
    <w:rPr>
      <w:spacing w:val="40"/>
    </w:rPr>
  </w:style>
  <w:style w:type="paragraph" w:customStyle="1" w:styleId="Aufzhlung1">
    <w:name w:val="Aufzählung1"/>
    <w:basedOn w:val="Standard"/>
    <w:rsid w:val="00046A52"/>
    <w:pPr>
      <w:numPr>
        <w:numId w:val="1"/>
      </w:numPr>
      <w:overflowPunct w:val="0"/>
      <w:autoSpaceDE w:val="0"/>
      <w:autoSpaceDN w:val="0"/>
      <w:adjustRightInd w:val="0"/>
      <w:textAlignment w:val="baseline"/>
    </w:pPr>
    <w:rPr>
      <w:sz w:val="20"/>
      <w:szCs w:val="20"/>
    </w:rPr>
  </w:style>
  <w:style w:type="paragraph" w:styleId="Standardeinzug">
    <w:name w:val="Normal Indent"/>
    <w:basedOn w:val="Standard"/>
    <w:rsid w:val="00046A52"/>
    <w:pPr>
      <w:tabs>
        <w:tab w:val="left" w:pos="6804"/>
      </w:tabs>
      <w:ind w:left="708"/>
    </w:pPr>
    <w:rPr>
      <w:szCs w:val="20"/>
    </w:rPr>
  </w:style>
  <w:style w:type="character" w:customStyle="1" w:styleId="berschrift1Zchn">
    <w:name w:val="Überschrift 1 Zchn"/>
    <w:rsid w:val="00046A52"/>
    <w:rPr>
      <w:rFonts w:ascii="Arial" w:hAnsi="Arial"/>
      <w:b/>
      <w:kern w:val="28"/>
      <w:sz w:val="28"/>
      <w:lang w:val="de-DE" w:eastAsia="de-DE" w:bidi="ar-SA"/>
    </w:rPr>
  </w:style>
  <w:style w:type="paragraph" w:customStyle="1" w:styleId="Inhalt1">
    <w:name w:val="Inhalt1"/>
    <w:basedOn w:val="Standard"/>
    <w:rsid w:val="00046A52"/>
    <w:rPr>
      <w:rFonts w:ascii="Univers" w:hAnsi="Univers"/>
    </w:rPr>
  </w:style>
  <w:style w:type="character" w:customStyle="1" w:styleId="apple-converted-space">
    <w:name w:val="apple-converted-space"/>
    <w:basedOn w:val="Absatz-Standardschriftart"/>
    <w:rsid w:val="00A9100C"/>
  </w:style>
  <w:style w:type="character" w:styleId="Fett">
    <w:name w:val="Strong"/>
    <w:uiPriority w:val="22"/>
    <w:qFormat/>
    <w:rsid w:val="00B3331F"/>
    <w:rPr>
      <w:b/>
      <w:bCs/>
    </w:rPr>
  </w:style>
  <w:style w:type="paragraph" w:styleId="Inhaltsverzeichnisberschrift">
    <w:name w:val="TOC Heading"/>
    <w:basedOn w:val="berschrift1"/>
    <w:next w:val="Standard"/>
    <w:uiPriority w:val="39"/>
    <w:unhideWhenUsed/>
    <w:qFormat/>
    <w:rsid w:val="00BC6788"/>
    <w:pPr>
      <w:keepLines/>
      <w:overflowPunct/>
      <w:autoSpaceDE/>
      <w:autoSpaceDN/>
      <w:adjustRightInd/>
      <w:spacing w:before="480" w:after="0"/>
      <w:textAlignment w:val="auto"/>
      <w:outlineLvl w:val="9"/>
    </w:pPr>
    <w:rPr>
      <w:rFonts w:asciiTheme="majorHAnsi" w:eastAsiaTheme="majorEastAsia" w:hAnsiTheme="majorHAnsi" w:cstheme="majorBidi"/>
      <w:bCs/>
      <w:color w:val="345A8A" w:themeColor="accent1" w:themeShade="B5"/>
      <w:kern w:val="0"/>
      <w:sz w:val="32"/>
      <w:szCs w:val="32"/>
    </w:rPr>
  </w:style>
  <w:style w:type="paragraph" w:styleId="Dokumentstruktur">
    <w:name w:val="Document Map"/>
    <w:basedOn w:val="Standard"/>
    <w:link w:val="DokumentstrukturZchn"/>
    <w:uiPriority w:val="99"/>
    <w:semiHidden/>
    <w:unhideWhenUsed/>
    <w:rsid w:val="003C5A4E"/>
    <w:rPr>
      <w:rFonts w:ascii="Lucida Grande" w:hAnsi="Lucida Grande" w:cs="Lucida Grande"/>
    </w:rPr>
  </w:style>
  <w:style w:type="character" w:customStyle="1" w:styleId="DokumentstrukturZchn">
    <w:name w:val="Dokumentstruktur Zchn"/>
    <w:basedOn w:val="Absatz-Standardschriftart"/>
    <w:link w:val="Dokumentstruktur"/>
    <w:uiPriority w:val="99"/>
    <w:semiHidden/>
    <w:rsid w:val="003C5A4E"/>
    <w:rPr>
      <w:rFonts w:ascii="Lucida Grande" w:hAnsi="Lucida Grande" w:cs="Lucida Grande"/>
      <w:sz w:val="24"/>
      <w:szCs w:val="24"/>
    </w:rPr>
  </w:style>
  <w:style w:type="paragraph" w:styleId="Verzeichnis5">
    <w:name w:val="toc 5"/>
    <w:basedOn w:val="Standard"/>
    <w:next w:val="Standard"/>
    <w:autoRedefine/>
    <w:unhideWhenUsed/>
    <w:rsid w:val="00601B30"/>
    <w:pPr>
      <w:pBdr>
        <w:between w:val="double" w:sz="6" w:space="0" w:color="auto"/>
      </w:pBdr>
      <w:ind w:left="720"/>
    </w:pPr>
    <w:rPr>
      <w:rFonts w:asciiTheme="minorHAnsi" w:hAnsiTheme="minorHAnsi"/>
      <w:sz w:val="20"/>
      <w:szCs w:val="20"/>
    </w:rPr>
  </w:style>
  <w:style w:type="paragraph" w:styleId="Verzeichnis6">
    <w:name w:val="toc 6"/>
    <w:basedOn w:val="Standard"/>
    <w:next w:val="Standard"/>
    <w:autoRedefine/>
    <w:unhideWhenUsed/>
    <w:rsid w:val="00601B30"/>
    <w:pPr>
      <w:pBdr>
        <w:between w:val="double" w:sz="6" w:space="0" w:color="auto"/>
      </w:pBdr>
      <w:ind w:left="960"/>
    </w:pPr>
    <w:rPr>
      <w:rFonts w:asciiTheme="minorHAnsi" w:hAnsiTheme="minorHAnsi"/>
      <w:sz w:val="20"/>
      <w:szCs w:val="20"/>
    </w:rPr>
  </w:style>
  <w:style w:type="paragraph" w:styleId="Verzeichnis7">
    <w:name w:val="toc 7"/>
    <w:basedOn w:val="Standard"/>
    <w:next w:val="Standard"/>
    <w:autoRedefine/>
    <w:unhideWhenUsed/>
    <w:rsid w:val="00601B30"/>
    <w:pPr>
      <w:pBdr>
        <w:between w:val="double" w:sz="6" w:space="0" w:color="auto"/>
      </w:pBdr>
      <w:ind w:left="1200"/>
    </w:pPr>
    <w:rPr>
      <w:rFonts w:asciiTheme="minorHAnsi" w:hAnsiTheme="minorHAnsi"/>
      <w:sz w:val="20"/>
      <w:szCs w:val="20"/>
    </w:rPr>
  </w:style>
  <w:style w:type="paragraph" w:styleId="Verzeichnis8">
    <w:name w:val="toc 8"/>
    <w:basedOn w:val="Standard"/>
    <w:next w:val="Standard"/>
    <w:autoRedefine/>
    <w:unhideWhenUsed/>
    <w:rsid w:val="00601B30"/>
    <w:pPr>
      <w:pBdr>
        <w:between w:val="double" w:sz="6" w:space="0" w:color="auto"/>
      </w:pBdr>
      <w:ind w:left="1440"/>
    </w:pPr>
    <w:rPr>
      <w:rFonts w:asciiTheme="minorHAnsi" w:hAnsiTheme="minorHAnsi"/>
      <w:sz w:val="20"/>
      <w:szCs w:val="20"/>
    </w:rPr>
  </w:style>
  <w:style w:type="paragraph" w:styleId="Verzeichnis9">
    <w:name w:val="toc 9"/>
    <w:basedOn w:val="Standard"/>
    <w:next w:val="Standard"/>
    <w:autoRedefine/>
    <w:unhideWhenUsed/>
    <w:rsid w:val="00601B30"/>
    <w:pPr>
      <w:pBdr>
        <w:between w:val="double" w:sz="6" w:space="0" w:color="auto"/>
      </w:pBdr>
      <w:ind w:left="1680"/>
    </w:pPr>
    <w:rPr>
      <w:rFonts w:asciiTheme="minorHAnsi" w:hAnsiTheme="minorHAnsi"/>
      <w:sz w:val="20"/>
      <w:szCs w:val="20"/>
    </w:rPr>
  </w:style>
  <w:style w:type="paragraph" w:customStyle="1" w:styleId="Sprechblasentext1">
    <w:name w:val="Sprechblasentext1"/>
    <w:basedOn w:val="Standard"/>
    <w:rsid w:val="00126D85"/>
    <w:pPr>
      <w:widowControl w:val="0"/>
      <w:spacing w:before="60"/>
      <w:jc w:val="both"/>
    </w:pPr>
    <w:rPr>
      <w:rFonts w:ascii="Tahoma" w:hAnsi="Tahoma" w:cs="Tahoma"/>
      <w:sz w:val="16"/>
      <w:szCs w:val="16"/>
    </w:rPr>
  </w:style>
  <w:style w:type="paragraph" w:customStyle="1" w:styleId="000Kapitelberschrift">
    <w:name w:val="000 Kapitel Überschrift"/>
    <w:basedOn w:val="berschrift1"/>
    <w:qFormat/>
    <w:rsid w:val="003E1037"/>
    <w:pPr>
      <w:numPr>
        <w:numId w:val="2"/>
      </w:numPr>
      <w:tabs>
        <w:tab w:val="left" w:pos="851"/>
      </w:tabs>
      <w:spacing w:before="120" w:after="240"/>
    </w:pPr>
    <w:rPr>
      <w:rFonts w:ascii="Arial" w:hAnsi="Arial" w:cs="Arial"/>
      <w:color w:val="404040" w:themeColor="text1" w:themeTint="BF"/>
      <w:sz w:val="24"/>
      <w:szCs w:val="28"/>
    </w:rPr>
  </w:style>
  <w:style w:type="paragraph" w:customStyle="1" w:styleId="001Blockberschrift">
    <w:name w:val="001 Block Überschrift"/>
    <w:basedOn w:val="berschrift2"/>
    <w:autoRedefine/>
    <w:qFormat/>
    <w:rsid w:val="00724CAB"/>
    <w:pPr>
      <w:numPr>
        <w:numId w:val="3"/>
      </w:numPr>
      <w:ind w:left="567" w:hanging="567"/>
    </w:pPr>
    <w:rPr>
      <w:rFonts w:ascii="Arial" w:eastAsia="MS Mincho" w:hAnsi="Arial" w:cs="Arial"/>
      <w:color w:val="404040" w:themeColor="text1" w:themeTint="BF"/>
      <w:sz w:val="24"/>
      <w:szCs w:val="24"/>
    </w:rPr>
  </w:style>
  <w:style w:type="paragraph" w:customStyle="1" w:styleId="002Textberschrift">
    <w:name w:val="002 Text Überschrift"/>
    <w:basedOn w:val="berschrift2"/>
    <w:qFormat/>
    <w:rsid w:val="005119CF"/>
    <w:pPr>
      <w:numPr>
        <w:ilvl w:val="1"/>
        <w:numId w:val="3"/>
      </w:numPr>
      <w:spacing w:after="0" w:line="276" w:lineRule="auto"/>
      <w:ind w:left="567"/>
    </w:pPr>
    <w:rPr>
      <w:rFonts w:ascii="Arial" w:eastAsia="MS Mincho" w:hAnsi="Arial" w:cs="Arial"/>
      <w:color w:val="404040" w:themeColor="text1" w:themeTint="BF"/>
    </w:rPr>
  </w:style>
  <w:style w:type="paragraph" w:customStyle="1" w:styleId="003Text">
    <w:name w:val="003 Text"/>
    <w:basedOn w:val="Standard"/>
    <w:qFormat/>
    <w:rsid w:val="005119CF"/>
    <w:pPr>
      <w:spacing w:line="276" w:lineRule="auto"/>
      <w:ind w:left="567"/>
      <w:jc w:val="both"/>
    </w:pPr>
    <w:rPr>
      <w:rFonts w:ascii="Arial" w:hAnsi="Arial" w:cs="Arial"/>
      <w:color w:val="404040" w:themeColor="text1" w:themeTint="BF"/>
      <w:sz w:val="22"/>
      <w:szCs w:val="22"/>
    </w:rPr>
  </w:style>
  <w:style w:type="paragraph" w:customStyle="1" w:styleId="004Abbildungen">
    <w:name w:val="004 Abbildungen"/>
    <w:basedOn w:val="Beschriftung"/>
    <w:qFormat/>
    <w:rsid w:val="00B0096D"/>
    <w:pPr>
      <w:ind w:left="567"/>
    </w:pPr>
    <w:rPr>
      <w:rFonts w:ascii="Arial" w:hAnsi="Arial" w:cs="Arial"/>
      <w:b/>
      <w:color w:val="404040" w:themeColor="text1" w:themeTint="BF"/>
      <w:szCs w:val="16"/>
    </w:rPr>
  </w:style>
  <w:style w:type="paragraph" w:customStyle="1" w:styleId="004Auflistung">
    <w:name w:val="004 Auflistung"/>
    <w:basedOn w:val="Listenabsatz"/>
    <w:qFormat/>
    <w:rsid w:val="00892C4D"/>
    <w:pPr>
      <w:numPr>
        <w:numId w:val="4"/>
      </w:numPr>
      <w:snapToGrid w:val="0"/>
      <w:spacing w:line="288" w:lineRule="auto"/>
      <w:ind w:left="993" w:hanging="284"/>
      <w:contextualSpacing w:val="0"/>
    </w:pPr>
    <w:rPr>
      <w:rFonts w:ascii="Arial" w:eastAsia="MS Mincho" w:hAnsi="Arial" w:cs="Arial"/>
      <w:color w:val="404040" w:themeColor="text1" w:themeTint="BF"/>
      <w:sz w:val="22"/>
      <w:szCs w:val="22"/>
    </w:rPr>
  </w:style>
  <w:style w:type="paragraph" w:customStyle="1" w:styleId="Formatvorlage2">
    <w:name w:val="Formatvorlage2"/>
    <w:basedOn w:val="004Auflistung"/>
    <w:qFormat/>
    <w:rsid w:val="00B35865"/>
    <w:pPr>
      <w:numPr>
        <w:numId w:val="5"/>
      </w:numPr>
    </w:pPr>
    <w:rPr>
      <w:szCs w:val="20"/>
    </w:rPr>
  </w:style>
  <w:style w:type="character" w:customStyle="1" w:styleId="NichtaufgelsteErwhnung1">
    <w:name w:val="Nicht aufgelöste Erwähnung1"/>
    <w:basedOn w:val="Absatz-Standardschriftart"/>
    <w:uiPriority w:val="99"/>
    <w:semiHidden/>
    <w:unhideWhenUsed/>
    <w:rsid w:val="005C5B4C"/>
    <w:rPr>
      <w:color w:val="605E5C"/>
      <w:shd w:val="clear" w:color="auto" w:fill="E1DFDD"/>
    </w:rPr>
  </w:style>
  <w:style w:type="character" w:styleId="Kommentarzeichen">
    <w:name w:val="annotation reference"/>
    <w:basedOn w:val="Absatz-Standardschriftart"/>
    <w:uiPriority w:val="99"/>
    <w:semiHidden/>
    <w:unhideWhenUsed/>
    <w:rsid w:val="009D2A5B"/>
    <w:rPr>
      <w:sz w:val="16"/>
      <w:szCs w:val="16"/>
    </w:rPr>
  </w:style>
  <w:style w:type="paragraph" w:customStyle="1" w:styleId="standardbericht0701">
    <w:name w:val="standard bericht 0701"/>
    <w:basedOn w:val="Standard"/>
    <w:rsid w:val="00FE11EF"/>
    <w:pPr>
      <w:spacing w:before="60" w:line="360" w:lineRule="auto"/>
      <w:jc w:val="both"/>
    </w:pPr>
    <w:rPr>
      <w:rFonts w:ascii="Arial" w:hAnsi="Arial" w:cs="Arial"/>
      <w:bCs/>
      <w:sz w:val="18"/>
    </w:rPr>
  </w:style>
  <w:style w:type="character" w:customStyle="1" w:styleId="Formatvorlage1Zchn">
    <w:name w:val="Formatvorlage1 Zchn"/>
    <w:basedOn w:val="berschrift2Zchn"/>
    <w:link w:val="Formatvorlage1"/>
    <w:rsid w:val="00FE11EF"/>
    <w:rPr>
      <w:rFonts w:ascii="Futura Md BT" w:eastAsia="Times New Roman" w:hAnsi="Futura Md BT" w:cs="Times New Roman"/>
      <w:b/>
      <w:bCs/>
      <w:i/>
      <w:iCs/>
      <w:color w:val="000000"/>
      <w:kern w:val="28"/>
      <w:sz w:val="22"/>
      <w:szCs w:val="22"/>
    </w:rPr>
  </w:style>
  <w:style w:type="paragraph" w:customStyle="1" w:styleId="StandardAufzhlung">
    <w:name w:val="Standard Aufzählung"/>
    <w:basedOn w:val="Standard"/>
    <w:rsid w:val="00FE11EF"/>
    <w:pPr>
      <w:widowControl w:val="0"/>
      <w:numPr>
        <w:numId w:val="6"/>
      </w:numPr>
      <w:spacing w:before="60" w:after="60"/>
      <w:jc w:val="both"/>
    </w:pPr>
    <w:rPr>
      <w:rFonts w:ascii="Univers LT Std 47 Cn Lt" w:hAnsi="Univers LT Std 47 Cn Lt" w:cs="UniversLTStd-LightCn"/>
      <w:sz w:val="20"/>
      <w:lang w:eastAsia="zh-CN" w:bidi="de-DE"/>
    </w:rPr>
  </w:style>
  <w:style w:type="paragraph" w:customStyle="1" w:styleId="AufzaehlungStrich">
    <w:name w:val="Aufzaehlung Strich"/>
    <w:basedOn w:val="Standard"/>
    <w:uiPriority w:val="99"/>
    <w:rsid w:val="00FE11EF"/>
    <w:pPr>
      <w:numPr>
        <w:numId w:val="7"/>
      </w:numPr>
      <w:tabs>
        <w:tab w:val="right" w:pos="9638"/>
      </w:tabs>
      <w:spacing w:before="120" w:after="120"/>
      <w:jc w:val="both"/>
    </w:pPr>
    <w:rPr>
      <w:rFonts w:ascii="Arial Narrow" w:hAnsi="Arial Narrow"/>
      <w:sz w:val="20"/>
    </w:rPr>
  </w:style>
  <w:style w:type="paragraph" w:customStyle="1" w:styleId="Bildunterschrift">
    <w:name w:val="Bildunterschrift"/>
    <w:basedOn w:val="Standard"/>
    <w:next w:val="Standard"/>
    <w:uiPriority w:val="99"/>
    <w:rsid w:val="00FE11EF"/>
    <w:pPr>
      <w:tabs>
        <w:tab w:val="right" w:pos="9638"/>
      </w:tabs>
      <w:spacing w:before="120" w:after="120"/>
      <w:ind w:left="1134"/>
      <w:jc w:val="both"/>
    </w:pPr>
    <w:rPr>
      <w:rFonts w:ascii="Arial Narrow" w:hAnsi="Arial Narrow"/>
      <w:i/>
      <w:sz w:val="18"/>
    </w:rPr>
  </w:style>
  <w:style w:type="paragraph" w:customStyle="1" w:styleId="Zitat1">
    <w:name w:val="Zitat1"/>
    <w:basedOn w:val="Standard"/>
    <w:qFormat/>
    <w:rsid w:val="00FE11EF"/>
    <w:pPr>
      <w:tabs>
        <w:tab w:val="right" w:pos="9638"/>
      </w:tabs>
      <w:spacing w:before="120" w:after="120"/>
      <w:ind w:left="1701"/>
      <w:jc w:val="both"/>
    </w:pPr>
    <w:rPr>
      <w:rFonts w:ascii="Arial Narrow" w:hAnsi="Arial Narrow"/>
      <w:i/>
      <w:sz w:val="20"/>
      <w:szCs w:val="18"/>
    </w:rPr>
  </w:style>
  <w:style w:type="table" w:customStyle="1" w:styleId="Tabellenraster1">
    <w:name w:val="Tabellenraster1"/>
    <w:basedOn w:val="NormaleTabelle"/>
    <w:uiPriority w:val="59"/>
    <w:rsid w:val="00FE11EF"/>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gr-1">
    <w:name w:val="Begr. Ü-1"/>
    <w:basedOn w:val="Standard"/>
    <w:qFormat/>
    <w:rsid w:val="00FE11EF"/>
    <w:pPr>
      <w:tabs>
        <w:tab w:val="left" w:pos="1276"/>
        <w:tab w:val="right" w:pos="9072"/>
        <w:tab w:val="right" w:pos="9469"/>
      </w:tabs>
      <w:overflowPunct w:val="0"/>
      <w:autoSpaceDE w:val="0"/>
      <w:autoSpaceDN w:val="0"/>
      <w:adjustRightInd w:val="0"/>
      <w:spacing w:before="120" w:after="120"/>
      <w:ind w:right="-28"/>
      <w:jc w:val="both"/>
      <w:textAlignment w:val="baseline"/>
    </w:pPr>
    <w:rPr>
      <w:rFonts w:ascii="Trade Gothic LT Com" w:hAnsi="Trade Gothic LT Com"/>
      <w:b/>
    </w:rPr>
  </w:style>
  <w:style w:type="paragraph" w:styleId="NurText">
    <w:name w:val="Plain Text"/>
    <w:basedOn w:val="Standard"/>
    <w:link w:val="NurTextZchn"/>
    <w:uiPriority w:val="99"/>
    <w:semiHidden/>
    <w:unhideWhenUsed/>
    <w:rsid w:val="00FE11EF"/>
    <w:rPr>
      <w:rFonts w:ascii="Calibri" w:eastAsia="Calibri" w:hAnsi="Calibri"/>
      <w:sz w:val="22"/>
      <w:szCs w:val="21"/>
      <w:lang w:eastAsia="en-US"/>
    </w:rPr>
  </w:style>
  <w:style w:type="character" w:customStyle="1" w:styleId="NurTextZchn">
    <w:name w:val="Nur Text Zchn"/>
    <w:basedOn w:val="Absatz-Standardschriftart"/>
    <w:link w:val="NurText"/>
    <w:uiPriority w:val="99"/>
    <w:semiHidden/>
    <w:rsid w:val="00FE11EF"/>
    <w:rPr>
      <w:rFonts w:ascii="Calibri" w:eastAsia="Calibri" w:hAnsi="Calibri" w:cs="Times New Roman"/>
      <w:sz w:val="22"/>
      <w:szCs w:val="21"/>
      <w:lang w:eastAsia="en-US"/>
    </w:rPr>
  </w:style>
  <w:style w:type="table" w:customStyle="1" w:styleId="HelleSchattierung-Akzent11">
    <w:name w:val="Helle Schattierung - Akzent 11"/>
    <w:basedOn w:val="NormaleTabelle"/>
    <w:uiPriority w:val="60"/>
    <w:rsid w:val="006E2036"/>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NichtaufgelsteErwhnung10">
    <w:name w:val="Nicht aufgelöste Erwähnung1"/>
    <w:basedOn w:val="Absatz-Standardschriftart"/>
    <w:uiPriority w:val="99"/>
    <w:semiHidden/>
    <w:unhideWhenUsed/>
    <w:rsid w:val="006E2036"/>
    <w:rPr>
      <w:color w:val="605E5C"/>
      <w:shd w:val="clear" w:color="auto" w:fill="E1DFDD"/>
    </w:rPr>
  </w:style>
  <w:style w:type="paragraph" w:customStyle="1" w:styleId="00Kapitel">
    <w:name w:val="00_Kapitel"/>
    <w:basedOn w:val="berschrift1"/>
    <w:qFormat/>
    <w:rsid w:val="004E7B82"/>
    <w:pPr>
      <w:tabs>
        <w:tab w:val="left" w:pos="851"/>
      </w:tabs>
      <w:spacing w:before="120" w:after="240"/>
      <w:ind w:left="567" w:hanging="567"/>
    </w:pPr>
    <w:rPr>
      <w:rFonts w:ascii="Arial" w:hAnsi="Arial" w:cs="Arial"/>
      <w:color w:val="404040"/>
      <w:szCs w:val="28"/>
    </w:rPr>
  </w:style>
  <w:style w:type="paragraph" w:customStyle="1" w:styleId="01berschrift">
    <w:name w:val="01_Überschrift"/>
    <w:basedOn w:val="berschrift2"/>
    <w:rsid w:val="004E7B82"/>
    <w:pPr>
      <w:ind w:left="567" w:hanging="567"/>
    </w:pPr>
    <w:rPr>
      <w:rFonts w:ascii="Arial" w:hAnsi="Arial" w:cs="Arial"/>
      <w:color w:val="404040"/>
      <w:sz w:val="24"/>
      <w:szCs w:val="24"/>
    </w:rPr>
  </w:style>
  <w:style w:type="paragraph" w:customStyle="1" w:styleId="02BlockUnterschrift">
    <w:name w:val="02_Block Unterschrift"/>
    <w:basedOn w:val="berschrift2"/>
    <w:rsid w:val="004E7B82"/>
    <w:pPr>
      <w:ind w:left="567" w:hanging="567"/>
    </w:pPr>
    <w:rPr>
      <w:rFonts w:ascii="Arial" w:hAnsi="Arial" w:cs="Arial"/>
      <w:color w:val="404040"/>
    </w:rPr>
  </w:style>
  <w:style w:type="paragraph" w:customStyle="1" w:styleId="03Text">
    <w:name w:val="03_Text"/>
    <w:basedOn w:val="Standard"/>
    <w:rsid w:val="00A66C94"/>
    <w:pPr>
      <w:spacing w:line="276" w:lineRule="auto"/>
      <w:ind w:left="567"/>
      <w:jc w:val="both"/>
    </w:pPr>
    <w:rPr>
      <w:rFonts w:ascii="Arial" w:hAnsi="Arial" w:cs="Arial"/>
      <w:color w:val="404040"/>
      <w:sz w:val="22"/>
      <w:szCs w:val="22"/>
    </w:rPr>
  </w:style>
  <w:style w:type="paragraph" w:customStyle="1" w:styleId="04Aufzhlung">
    <w:name w:val="04_Aufzählung"/>
    <w:basedOn w:val="Listenabsatz"/>
    <w:rsid w:val="004E7B82"/>
    <w:pPr>
      <w:numPr>
        <w:numId w:val="8"/>
      </w:numPr>
      <w:snapToGrid w:val="0"/>
      <w:contextualSpacing w:val="0"/>
      <w:jc w:val="both"/>
    </w:pPr>
    <w:rPr>
      <w:rFonts w:ascii="Arial" w:hAnsi="Arial" w:cs="Arial"/>
      <w:color w:val="404040"/>
      <w:sz w:val="22"/>
      <w:szCs w:val="22"/>
    </w:rPr>
  </w:style>
  <w:style w:type="character" w:styleId="HTMLAkronym">
    <w:name w:val="HTML Acronym"/>
    <w:basedOn w:val="Absatz-Standardschriftart"/>
    <w:uiPriority w:val="99"/>
    <w:semiHidden/>
    <w:unhideWhenUsed/>
    <w:rsid w:val="002A226E"/>
  </w:style>
  <w:style w:type="paragraph" w:customStyle="1" w:styleId="GEL-Bericht5725">
    <w:name w:val="GEL-Bericht 57 / 25"/>
    <w:basedOn w:val="berschrift1"/>
    <w:uiPriority w:val="99"/>
    <w:rsid w:val="00937906"/>
    <w:pPr>
      <w:keepNext w:val="0"/>
      <w:overflowPunct/>
      <w:spacing w:before="0" w:after="0" w:line="600" w:lineRule="atLeast"/>
      <w:textAlignment w:val="center"/>
      <w:outlineLvl w:val="9"/>
    </w:pPr>
    <w:rPr>
      <w:rFonts w:ascii="Univers LT Std 57 Cn" w:eastAsia="MS Mincho" w:hAnsi="Univers LT Std 57 Cn" w:cs="Univers LT Std 57 Cn"/>
      <w:b w:val="0"/>
      <w:color w:val="000000"/>
      <w:spacing w:val="8"/>
      <w:kern w:val="0"/>
      <w:sz w:val="50"/>
      <w:szCs w:val="50"/>
    </w:rPr>
  </w:style>
  <w:style w:type="numbering" w:customStyle="1" w:styleId="AktuelleListe1">
    <w:name w:val="Aktuelle Liste1"/>
    <w:uiPriority w:val="99"/>
    <w:rsid w:val="007B298C"/>
    <w:pPr>
      <w:numPr>
        <w:numId w:val="9"/>
      </w:numPr>
    </w:pPr>
  </w:style>
  <w:style w:type="paragraph" w:customStyle="1" w:styleId="Flietext45-10BlocksatzKOEBericht">
    <w:name w:val="Fließtext | 45 - 10 Blocksatz  (KOE | Bericht)"/>
    <w:basedOn w:val="Standard"/>
    <w:uiPriority w:val="99"/>
    <w:rsid w:val="009F437D"/>
    <w:pPr>
      <w:autoSpaceDE w:val="0"/>
      <w:autoSpaceDN w:val="0"/>
      <w:adjustRightInd w:val="0"/>
      <w:spacing w:line="288" w:lineRule="auto"/>
      <w:jc w:val="both"/>
      <w:textAlignment w:val="center"/>
    </w:pPr>
    <w:rPr>
      <w:rFonts w:ascii="Univers LT Std 45 Light" w:eastAsia="MS Mincho" w:hAnsi="Univers LT Std 45 Light" w:cs="Univers LT Std 45 Light"/>
      <w:color w:val="3F3E3E"/>
      <w:sz w:val="20"/>
      <w:szCs w:val="20"/>
    </w:rPr>
  </w:style>
  <w:style w:type="paragraph" w:styleId="berarbeitung">
    <w:name w:val="Revision"/>
    <w:hidden/>
    <w:uiPriority w:val="99"/>
    <w:semiHidden/>
    <w:rsid w:val="00CF6EB7"/>
    <w:rPr>
      <w:rFonts w:ascii="Times New Roman" w:eastAsia="Times New Roman" w:hAnsi="Times New Roman" w:cs="Times New Roman"/>
      <w:sz w:val="24"/>
      <w:szCs w:val="24"/>
    </w:rPr>
  </w:style>
  <w:style w:type="paragraph" w:customStyle="1" w:styleId="TextTabelle">
    <w:name w:val="Text Tabelle"/>
    <w:basedOn w:val="Standard"/>
    <w:qFormat/>
    <w:rsid w:val="008D47CD"/>
    <w:pPr>
      <w:autoSpaceDE w:val="0"/>
      <w:autoSpaceDN w:val="0"/>
      <w:adjustRightInd w:val="0"/>
      <w:spacing w:line="276" w:lineRule="auto"/>
      <w:textAlignment w:val="center"/>
    </w:pPr>
    <w:rPr>
      <w:rFonts w:ascii="Arial" w:eastAsiaTheme="minorHAnsi" w:hAnsi="Arial" w:cs="Univers LT Std 45 Light"/>
      <w:color w:val="262626" w:themeColor="text1" w:themeTint="D9"/>
      <w:sz w:val="22"/>
      <w:szCs w:val="20"/>
      <w:lang w:eastAsia="en-US"/>
    </w:rPr>
  </w:style>
  <w:style w:type="character" w:styleId="NichtaufgelsteErwhnung">
    <w:name w:val="Unresolved Mention"/>
    <w:basedOn w:val="Absatz-Standardschriftart"/>
    <w:uiPriority w:val="99"/>
    <w:semiHidden/>
    <w:unhideWhenUsed/>
    <w:rsid w:val="00BC4CCE"/>
    <w:rPr>
      <w:color w:val="605E5C"/>
      <w:shd w:val="clear" w:color="auto" w:fill="E1DFDD"/>
    </w:rPr>
  </w:style>
  <w:style w:type="paragraph" w:customStyle="1" w:styleId="03TextTabelle">
    <w:name w:val="03 Text Tabelle"/>
    <w:basedOn w:val="Standard"/>
    <w:qFormat/>
    <w:rsid w:val="001F0265"/>
    <w:pPr>
      <w:autoSpaceDE w:val="0"/>
      <w:autoSpaceDN w:val="0"/>
      <w:adjustRightInd w:val="0"/>
      <w:spacing w:line="276" w:lineRule="auto"/>
      <w:textAlignment w:val="center"/>
    </w:pPr>
    <w:rPr>
      <w:rFonts w:ascii="Arial" w:hAnsi="Arial" w:cs="Univers LT Std 45 Light"/>
      <w:color w:val="262626" w:themeColor="text1" w:themeTint="D9"/>
      <w:sz w:val="22"/>
      <w:szCs w:val="20"/>
    </w:rPr>
  </w:style>
  <w:style w:type="paragraph" w:customStyle="1" w:styleId="004TextTabelle">
    <w:name w:val="004 Text Tabelle"/>
    <w:basedOn w:val="Standard"/>
    <w:qFormat/>
    <w:rsid w:val="006A2CBC"/>
    <w:pPr>
      <w:autoSpaceDE w:val="0"/>
      <w:autoSpaceDN w:val="0"/>
      <w:adjustRightInd w:val="0"/>
      <w:spacing w:line="276" w:lineRule="auto"/>
      <w:textAlignment w:val="center"/>
    </w:pPr>
    <w:rPr>
      <w:rFonts w:ascii="Arial" w:hAnsi="Arial" w:cs="Univers LT Std 45 Light"/>
      <w:color w:val="262626"/>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3196">
      <w:bodyDiv w:val="1"/>
      <w:marLeft w:val="0"/>
      <w:marRight w:val="0"/>
      <w:marTop w:val="0"/>
      <w:marBottom w:val="0"/>
      <w:divBdr>
        <w:top w:val="none" w:sz="0" w:space="0" w:color="auto"/>
        <w:left w:val="none" w:sz="0" w:space="0" w:color="auto"/>
        <w:bottom w:val="none" w:sz="0" w:space="0" w:color="auto"/>
        <w:right w:val="none" w:sz="0" w:space="0" w:color="auto"/>
      </w:divBdr>
      <w:divsChild>
        <w:div w:id="829831789">
          <w:marLeft w:val="0"/>
          <w:marRight w:val="0"/>
          <w:marTop w:val="0"/>
          <w:marBottom w:val="0"/>
          <w:divBdr>
            <w:top w:val="none" w:sz="0" w:space="0" w:color="auto"/>
            <w:left w:val="none" w:sz="0" w:space="0" w:color="auto"/>
            <w:bottom w:val="none" w:sz="0" w:space="0" w:color="auto"/>
            <w:right w:val="none" w:sz="0" w:space="0" w:color="auto"/>
          </w:divBdr>
          <w:divsChild>
            <w:div w:id="316345633">
              <w:marLeft w:val="0"/>
              <w:marRight w:val="0"/>
              <w:marTop w:val="0"/>
              <w:marBottom w:val="0"/>
              <w:divBdr>
                <w:top w:val="none" w:sz="0" w:space="0" w:color="auto"/>
                <w:left w:val="none" w:sz="0" w:space="0" w:color="auto"/>
                <w:bottom w:val="none" w:sz="0" w:space="0" w:color="auto"/>
                <w:right w:val="none" w:sz="0" w:space="0" w:color="auto"/>
              </w:divBdr>
              <w:divsChild>
                <w:div w:id="484203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35828">
      <w:bodyDiv w:val="1"/>
      <w:marLeft w:val="0"/>
      <w:marRight w:val="0"/>
      <w:marTop w:val="0"/>
      <w:marBottom w:val="0"/>
      <w:divBdr>
        <w:top w:val="none" w:sz="0" w:space="0" w:color="auto"/>
        <w:left w:val="none" w:sz="0" w:space="0" w:color="auto"/>
        <w:bottom w:val="none" w:sz="0" w:space="0" w:color="auto"/>
        <w:right w:val="none" w:sz="0" w:space="0" w:color="auto"/>
      </w:divBdr>
    </w:div>
    <w:div w:id="5909311">
      <w:bodyDiv w:val="1"/>
      <w:marLeft w:val="0"/>
      <w:marRight w:val="0"/>
      <w:marTop w:val="0"/>
      <w:marBottom w:val="0"/>
      <w:divBdr>
        <w:top w:val="none" w:sz="0" w:space="0" w:color="auto"/>
        <w:left w:val="none" w:sz="0" w:space="0" w:color="auto"/>
        <w:bottom w:val="none" w:sz="0" w:space="0" w:color="auto"/>
        <w:right w:val="none" w:sz="0" w:space="0" w:color="auto"/>
      </w:divBdr>
    </w:div>
    <w:div w:id="6177573">
      <w:bodyDiv w:val="1"/>
      <w:marLeft w:val="0"/>
      <w:marRight w:val="0"/>
      <w:marTop w:val="0"/>
      <w:marBottom w:val="0"/>
      <w:divBdr>
        <w:top w:val="none" w:sz="0" w:space="0" w:color="auto"/>
        <w:left w:val="none" w:sz="0" w:space="0" w:color="auto"/>
        <w:bottom w:val="none" w:sz="0" w:space="0" w:color="auto"/>
        <w:right w:val="none" w:sz="0" w:space="0" w:color="auto"/>
      </w:divBdr>
      <w:divsChild>
        <w:div w:id="1053194658">
          <w:marLeft w:val="0"/>
          <w:marRight w:val="0"/>
          <w:marTop w:val="0"/>
          <w:marBottom w:val="0"/>
          <w:divBdr>
            <w:top w:val="none" w:sz="0" w:space="0" w:color="auto"/>
            <w:left w:val="none" w:sz="0" w:space="0" w:color="auto"/>
            <w:bottom w:val="none" w:sz="0" w:space="0" w:color="auto"/>
            <w:right w:val="none" w:sz="0" w:space="0" w:color="auto"/>
          </w:divBdr>
        </w:div>
        <w:div w:id="1914195747">
          <w:marLeft w:val="0"/>
          <w:marRight w:val="0"/>
          <w:marTop w:val="0"/>
          <w:marBottom w:val="0"/>
          <w:divBdr>
            <w:top w:val="none" w:sz="0" w:space="0" w:color="auto"/>
            <w:left w:val="none" w:sz="0" w:space="0" w:color="auto"/>
            <w:bottom w:val="none" w:sz="0" w:space="0" w:color="auto"/>
            <w:right w:val="none" w:sz="0" w:space="0" w:color="auto"/>
          </w:divBdr>
        </w:div>
        <w:div w:id="287129303">
          <w:marLeft w:val="0"/>
          <w:marRight w:val="0"/>
          <w:marTop w:val="0"/>
          <w:marBottom w:val="0"/>
          <w:divBdr>
            <w:top w:val="none" w:sz="0" w:space="0" w:color="auto"/>
            <w:left w:val="none" w:sz="0" w:space="0" w:color="auto"/>
            <w:bottom w:val="none" w:sz="0" w:space="0" w:color="auto"/>
            <w:right w:val="none" w:sz="0" w:space="0" w:color="auto"/>
          </w:divBdr>
        </w:div>
        <w:div w:id="1636638886">
          <w:marLeft w:val="0"/>
          <w:marRight w:val="0"/>
          <w:marTop w:val="0"/>
          <w:marBottom w:val="0"/>
          <w:divBdr>
            <w:top w:val="none" w:sz="0" w:space="0" w:color="auto"/>
            <w:left w:val="none" w:sz="0" w:space="0" w:color="auto"/>
            <w:bottom w:val="none" w:sz="0" w:space="0" w:color="auto"/>
            <w:right w:val="none" w:sz="0" w:space="0" w:color="auto"/>
          </w:divBdr>
        </w:div>
        <w:div w:id="90442896">
          <w:marLeft w:val="0"/>
          <w:marRight w:val="0"/>
          <w:marTop w:val="0"/>
          <w:marBottom w:val="0"/>
          <w:divBdr>
            <w:top w:val="none" w:sz="0" w:space="0" w:color="auto"/>
            <w:left w:val="none" w:sz="0" w:space="0" w:color="auto"/>
            <w:bottom w:val="none" w:sz="0" w:space="0" w:color="auto"/>
            <w:right w:val="none" w:sz="0" w:space="0" w:color="auto"/>
          </w:divBdr>
        </w:div>
        <w:div w:id="34040753">
          <w:marLeft w:val="0"/>
          <w:marRight w:val="0"/>
          <w:marTop w:val="0"/>
          <w:marBottom w:val="0"/>
          <w:divBdr>
            <w:top w:val="none" w:sz="0" w:space="0" w:color="auto"/>
            <w:left w:val="none" w:sz="0" w:space="0" w:color="auto"/>
            <w:bottom w:val="none" w:sz="0" w:space="0" w:color="auto"/>
            <w:right w:val="none" w:sz="0" w:space="0" w:color="auto"/>
          </w:divBdr>
        </w:div>
        <w:div w:id="351690115">
          <w:marLeft w:val="0"/>
          <w:marRight w:val="0"/>
          <w:marTop w:val="0"/>
          <w:marBottom w:val="0"/>
          <w:divBdr>
            <w:top w:val="none" w:sz="0" w:space="0" w:color="auto"/>
            <w:left w:val="none" w:sz="0" w:space="0" w:color="auto"/>
            <w:bottom w:val="none" w:sz="0" w:space="0" w:color="auto"/>
            <w:right w:val="none" w:sz="0" w:space="0" w:color="auto"/>
          </w:divBdr>
        </w:div>
      </w:divsChild>
    </w:div>
    <w:div w:id="8873113">
      <w:bodyDiv w:val="1"/>
      <w:marLeft w:val="0"/>
      <w:marRight w:val="0"/>
      <w:marTop w:val="0"/>
      <w:marBottom w:val="0"/>
      <w:divBdr>
        <w:top w:val="none" w:sz="0" w:space="0" w:color="auto"/>
        <w:left w:val="none" w:sz="0" w:space="0" w:color="auto"/>
        <w:bottom w:val="none" w:sz="0" w:space="0" w:color="auto"/>
        <w:right w:val="none" w:sz="0" w:space="0" w:color="auto"/>
      </w:divBdr>
      <w:divsChild>
        <w:div w:id="155149819">
          <w:marLeft w:val="0"/>
          <w:marRight w:val="0"/>
          <w:marTop w:val="0"/>
          <w:marBottom w:val="0"/>
          <w:divBdr>
            <w:top w:val="none" w:sz="0" w:space="0" w:color="auto"/>
            <w:left w:val="none" w:sz="0" w:space="0" w:color="auto"/>
            <w:bottom w:val="none" w:sz="0" w:space="0" w:color="auto"/>
            <w:right w:val="none" w:sz="0" w:space="0" w:color="auto"/>
          </w:divBdr>
          <w:divsChild>
            <w:div w:id="1613515845">
              <w:marLeft w:val="0"/>
              <w:marRight w:val="0"/>
              <w:marTop w:val="0"/>
              <w:marBottom w:val="0"/>
              <w:divBdr>
                <w:top w:val="none" w:sz="0" w:space="0" w:color="auto"/>
                <w:left w:val="none" w:sz="0" w:space="0" w:color="auto"/>
                <w:bottom w:val="none" w:sz="0" w:space="0" w:color="auto"/>
                <w:right w:val="none" w:sz="0" w:space="0" w:color="auto"/>
              </w:divBdr>
              <w:divsChild>
                <w:div w:id="1268805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04179">
      <w:bodyDiv w:val="1"/>
      <w:marLeft w:val="0"/>
      <w:marRight w:val="0"/>
      <w:marTop w:val="0"/>
      <w:marBottom w:val="0"/>
      <w:divBdr>
        <w:top w:val="none" w:sz="0" w:space="0" w:color="auto"/>
        <w:left w:val="none" w:sz="0" w:space="0" w:color="auto"/>
        <w:bottom w:val="none" w:sz="0" w:space="0" w:color="auto"/>
        <w:right w:val="none" w:sz="0" w:space="0" w:color="auto"/>
      </w:divBdr>
      <w:divsChild>
        <w:div w:id="20472158">
          <w:marLeft w:val="0"/>
          <w:marRight w:val="0"/>
          <w:marTop w:val="0"/>
          <w:marBottom w:val="0"/>
          <w:divBdr>
            <w:top w:val="none" w:sz="0" w:space="0" w:color="auto"/>
            <w:left w:val="none" w:sz="0" w:space="0" w:color="auto"/>
            <w:bottom w:val="none" w:sz="0" w:space="0" w:color="auto"/>
            <w:right w:val="none" w:sz="0" w:space="0" w:color="auto"/>
          </w:divBdr>
          <w:divsChild>
            <w:div w:id="1827866004">
              <w:marLeft w:val="0"/>
              <w:marRight w:val="0"/>
              <w:marTop w:val="0"/>
              <w:marBottom w:val="0"/>
              <w:divBdr>
                <w:top w:val="none" w:sz="0" w:space="0" w:color="auto"/>
                <w:left w:val="none" w:sz="0" w:space="0" w:color="auto"/>
                <w:bottom w:val="none" w:sz="0" w:space="0" w:color="auto"/>
                <w:right w:val="none" w:sz="0" w:space="0" w:color="auto"/>
              </w:divBdr>
              <w:divsChild>
                <w:div w:id="388266986">
                  <w:marLeft w:val="0"/>
                  <w:marRight w:val="0"/>
                  <w:marTop w:val="0"/>
                  <w:marBottom w:val="0"/>
                  <w:divBdr>
                    <w:top w:val="none" w:sz="0" w:space="0" w:color="auto"/>
                    <w:left w:val="none" w:sz="0" w:space="0" w:color="auto"/>
                    <w:bottom w:val="none" w:sz="0" w:space="0" w:color="auto"/>
                    <w:right w:val="none" w:sz="0" w:space="0" w:color="auto"/>
                  </w:divBdr>
                  <w:divsChild>
                    <w:div w:id="287711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25491">
      <w:bodyDiv w:val="1"/>
      <w:marLeft w:val="0"/>
      <w:marRight w:val="0"/>
      <w:marTop w:val="0"/>
      <w:marBottom w:val="0"/>
      <w:divBdr>
        <w:top w:val="none" w:sz="0" w:space="0" w:color="auto"/>
        <w:left w:val="none" w:sz="0" w:space="0" w:color="auto"/>
        <w:bottom w:val="none" w:sz="0" w:space="0" w:color="auto"/>
        <w:right w:val="none" w:sz="0" w:space="0" w:color="auto"/>
      </w:divBdr>
    </w:div>
    <w:div w:id="27685085">
      <w:bodyDiv w:val="1"/>
      <w:marLeft w:val="0"/>
      <w:marRight w:val="0"/>
      <w:marTop w:val="0"/>
      <w:marBottom w:val="0"/>
      <w:divBdr>
        <w:top w:val="none" w:sz="0" w:space="0" w:color="auto"/>
        <w:left w:val="none" w:sz="0" w:space="0" w:color="auto"/>
        <w:bottom w:val="none" w:sz="0" w:space="0" w:color="auto"/>
        <w:right w:val="none" w:sz="0" w:space="0" w:color="auto"/>
      </w:divBdr>
      <w:divsChild>
        <w:div w:id="211384398">
          <w:marLeft w:val="0"/>
          <w:marRight w:val="0"/>
          <w:marTop w:val="0"/>
          <w:marBottom w:val="0"/>
          <w:divBdr>
            <w:top w:val="none" w:sz="0" w:space="0" w:color="auto"/>
            <w:left w:val="none" w:sz="0" w:space="0" w:color="auto"/>
            <w:bottom w:val="none" w:sz="0" w:space="0" w:color="auto"/>
            <w:right w:val="none" w:sz="0" w:space="0" w:color="auto"/>
          </w:divBdr>
          <w:divsChild>
            <w:div w:id="1594898089">
              <w:marLeft w:val="0"/>
              <w:marRight w:val="0"/>
              <w:marTop w:val="0"/>
              <w:marBottom w:val="0"/>
              <w:divBdr>
                <w:top w:val="none" w:sz="0" w:space="0" w:color="auto"/>
                <w:left w:val="none" w:sz="0" w:space="0" w:color="auto"/>
                <w:bottom w:val="none" w:sz="0" w:space="0" w:color="auto"/>
                <w:right w:val="none" w:sz="0" w:space="0" w:color="auto"/>
              </w:divBdr>
              <w:divsChild>
                <w:div w:id="1749304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681897">
      <w:bodyDiv w:val="1"/>
      <w:marLeft w:val="0"/>
      <w:marRight w:val="0"/>
      <w:marTop w:val="0"/>
      <w:marBottom w:val="0"/>
      <w:divBdr>
        <w:top w:val="none" w:sz="0" w:space="0" w:color="auto"/>
        <w:left w:val="none" w:sz="0" w:space="0" w:color="auto"/>
        <w:bottom w:val="none" w:sz="0" w:space="0" w:color="auto"/>
        <w:right w:val="none" w:sz="0" w:space="0" w:color="auto"/>
      </w:divBdr>
    </w:div>
    <w:div w:id="68428860">
      <w:bodyDiv w:val="1"/>
      <w:marLeft w:val="0"/>
      <w:marRight w:val="0"/>
      <w:marTop w:val="0"/>
      <w:marBottom w:val="0"/>
      <w:divBdr>
        <w:top w:val="none" w:sz="0" w:space="0" w:color="auto"/>
        <w:left w:val="none" w:sz="0" w:space="0" w:color="auto"/>
        <w:bottom w:val="none" w:sz="0" w:space="0" w:color="auto"/>
        <w:right w:val="none" w:sz="0" w:space="0" w:color="auto"/>
      </w:divBdr>
      <w:divsChild>
        <w:div w:id="558591130">
          <w:marLeft w:val="0"/>
          <w:marRight w:val="0"/>
          <w:marTop w:val="0"/>
          <w:marBottom w:val="0"/>
          <w:divBdr>
            <w:top w:val="none" w:sz="0" w:space="0" w:color="auto"/>
            <w:left w:val="none" w:sz="0" w:space="0" w:color="auto"/>
            <w:bottom w:val="none" w:sz="0" w:space="0" w:color="auto"/>
            <w:right w:val="none" w:sz="0" w:space="0" w:color="auto"/>
          </w:divBdr>
          <w:divsChild>
            <w:div w:id="1432628845">
              <w:marLeft w:val="0"/>
              <w:marRight w:val="0"/>
              <w:marTop w:val="0"/>
              <w:marBottom w:val="0"/>
              <w:divBdr>
                <w:top w:val="none" w:sz="0" w:space="0" w:color="auto"/>
                <w:left w:val="none" w:sz="0" w:space="0" w:color="auto"/>
                <w:bottom w:val="none" w:sz="0" w:space="0" w:color="auto"/>
                <w:right w:val="none" w:sz="0" w:space="0" w:color="auto"/>
              </w:divBdr>
              <w:divsChild>
                <w:div w:id="1873224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432736">
      <w:bodyDiv w:val="1"/>
      <w:marLeft w:val="0"/>
      <w:marRight w:val="0"/>
      <w:marTop w:val="0"/>
      <w:marBottom w:val="0"/>
      <w:divBdr>
        <w:top w:val="none" w:sz="0" w:space="0" w:color="auto"/>
        <w:left w:val="none" w:sz="0" w:space="0" w:color="auto"/>
        <w:bottom w:val="none" w:sz="0" w:space="0" w:color="auto"/>
        <w:right w:val="none" w:sz="0" w:space="0" w:color="auto"/>
      </w:divBdr>
    </w:div>
    <w:div w:id="69892731">
      <w:bodyDiv w:val="1"/>
      <w:marLeft w:val="0"/>
      <w:marRight w:val="0"/>
      <w:marTop w:val="0"/>
      <w:marBottom w:val="0"/>
      <w:divBdr>
        <w:top w:val="none" w:sz="0" w:space="0" w:color="auto"/>
        <w:left w:val="none" w:sz="0" w:space="0" w:color="auto"/>
        <w:bottom w:val="none" w:sz="0" w:space="0" w:color="auto"/>
        <w:right w:val="none" w:sz="0" w:space="0" w:color="auto"/>
      </w:divBdr>
      <w:divsChild>
        <w:div w:id="1262494959">
          <w:marLeft w:val="0"/>
          <w:marRight w:val="0"/>
          <w:marTop w:val="0"/>
          <w:marBottom w:val="0"/>
          <w:divBdr>
            <w:top w:val="none" w:sz="0" w:space="0" w:color="auto"/>
            <w:left w:val="none" w:sz="0" w:space="0" w:color="auto"/>
            <w:bottom w:val="none" w:sz="0" w:space="0" w:color="auto"/>
            <w:right w:val="none" w:sz="0" w:space="0" w:color="auto"/>
          </w:divBdr>
          <w:divsChild>
            <w:div w:id="2008090720">
              <w:marLeft w:val="0"/>
              <w:marRight w:val="0"/>
              <w:marTop w:val="0"/>
              <w:marBottom w:val="0"/>
              <w:divBdr>
                <w:top w:val="none" w:sz="0" w:space="0" w:color="auto"/>
                <w:left w:val="none" w:sz="0" w:space="0" w:color="auto"/>
                <w:bottom w:val="none" w:sz="0" w:space="0" w:color="auto"/>
                <w:right w:val="none" w:sz="0" w:space="0" w:color="auto"/>
              </w:divBdr>
              <w:divsChild>
                <w:div w:id="824130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41965">
      <w:bodyDiv w:val="1"/>
      <w:marLeft w:val="0"/>
      <w:marRight w:val="0"/>
      <w:marTop w:val="0"/>
      <w:marBottom w:val="0"/>
      <w:divBdr>
        <w:top w:val="none" w:sz="0" w:space="0" w:color="auto"/>
        <w:left w:val="none" w:sz="0" w:space="0" w:color="auto"/>
        <w:bottom w:val="none" w:sz="0" w:space="0" w:color="auto"/>
        <w:right w:val="none" w:sz="0" w:space="0" w:color="auto"/>
      </w:divBdr>
      <w:divsChild>
        <w:div w:id="1520388915">
          <w:marLeft w:val="0"/>
          <w:marRight w:val="0"/>
          <w:marTop w:val="0"/>
          <w:marBottom w:val="0"/>
          <w:divBdr>
            <w:top w:val="none" w:sz="0" w:space="0" w:color="auto"/>
            <w:left w:val="none" w:sz="0" w:space="0" w:color="auto"/>
            <w:bottom w:val="none" w:sz="0" w:space="0" w:color="auto"/>
            <w:right w:val="none" w:sz="0" w:space="0" w:color="auto"/>
          </w:divBdr>
          <w:divsChild>
            <w:div w:id="1819959011">
              <w:marLeft w:val="0"/>
              <w:marRight w:val="0"/>
              <w:marTop w:val="0"/>
              <w:marBottom w:val="0"/>
              <w:divBdr>
                <w:top w:val="none" w:sz="0" w:space="0" w:color="auto"/>
                <w:left w:val="none" w:sz="0" w:space="0" w:color="auto"/>
                <w:bottom w:val="none" w:sz="0" w:space="0" w:color="auto"/>
                <w:right w:val="none" w:sz="0" w:space="0" w:color="auto"/>
              </w:divBdr>
              <w:divsChild>
                <w:div w:id="592857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780368">
      <w:bodyDiv w:val="1"/>
      <w:marLeft w:val="0"/>
      <w:marRight w:val="0"/>
      <w:marTop w:val="0"/>
      <w:marBottom w:val="0"/>
      <w:divBdr>
        <w:top w:val="none" w:sz="0" w:space="0" w:color="auto"/>
        <w:left w:val="none" w:sz="0" w:space="0" w:color="auto"/>
        <w:bottom w:val="none" w:sz="0" w:space="0" w:color="auto"/>
        <w:right w:val="none" w:sz="0" w:space="0" w:color="auto"/>
      </w:divBdr>
    </w:div>
    <w:div w:id="91053957">
      <w:bodyDiv w:val="1"/>
      <w:marLeft w:val="0"/>
      <w:marRight w:val="0"/>
      <w:marTop w:val="0"/>
      <w:marBottom w:val="0"/>
      <w:divBdr>
        <w:top w:val="none" w:sz="0" w:space="0" w:color="auto"/>
        <w:left w:val="none" w:sz="0" w:space="0" w:color="auto"/>
        <w:bottom w:val="none" w:sz="0" w:space="0" w:color="auto"/>
        <w:right w:val="none" w:sz="0" w:space="0" w:color="auto"/>
      </w:divBdr>
      <w:divsChild>
        <w:div w:id="1777795162">
          <w:marLeft w:val="0"/>
          <w:marRight w:val="0"/>
          <w:marTop w:val="0"/>
          <w:marBottom w:val="0"/>
          <w:divBdr>
            <w:top w:val="none" w:sz="0" w:space="0" w:color="auto"/>
            <w:left w:val="none" w:sz="0" w:space="0" w:color="auto"/>
            <w:bottom w:val="none" w:sz="0" w:space="0" w:color="auto"/>
            <w:right w:val="none" w:sz="0" w:space="0" w:color="auto"/>
          </w:divBdr>
          <w:divsChild>
            <w:div w:id="2024629204">
              <w:marLeft w:val="0"/>
              <w:marRight w:val="0"/>
              <w:marTop w:val="0"/>
              <w:marBottom w:val="0"/>
              <w:divBdr>
                <w:top w:val="none" w:sz="0" w:space="0" w:color="auto"/>
                <w:left w:val="none" w:sz="0" w:space="0" w:color="auto"/>
                <w:bottom w:val="none" w:sz="0" w:space="0" w:color="auto"/>
                <w:right w:val="none" w:sz="0" w:space="0" w:color="auto"/>
              </w:divBdr>
              <w:divsChild>
                <w:div w:id="1426413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257368">
      <w:bodyDiv w:val="1"/>
      <w:marLeft w:val="0"/>
      <w:marRight w:val="0"/>
      <w:marTop w:val="0"/>
      <w:marBottom w:val="0"/>
      <w:divBdr>
        <w:top w:val="none" w:sz="0" w:space="0" w:color="auto"/>
        <w:left w:val="none" w:sz="0" w:space="0" w:color="auto"/>
        <w:bottom w:val="none" w:sz="0" w:space="0" w:color="auto"/>
        <w:right w:val="none" w:sz="0" w:space="0" w:color="auto"/>
      </w:divBdr>
    </w:div>
    <w:div w:id="99881129">
      <w:bodyDiv w:val="1"/>
      <w:marLeft w:val="0"/>
      <w:marRight w:val="0"/>
      <w:marTop w:val="0"/>
      <w:marBottom w:val="0"/>
      <w:divBdr>
        <w:top w:val="none" w:sz="0" w:space="0" w:color="auto"/>
        <w:left w:val="none" w:sz="0" w:space="0" w:color="auto"/>
        <w:bottom w:val="none" w:sz="0" w:space="0" w:color="auto"/>
        <w:right w:val="none" w:sz="0" w:space="0" w:color="auto"/>
      </w:divBdr>
      <w:divsChild>
        <w:div w:id="549152638">
          <w:marLeft w:val="0"/>
          <w:marRight w:val="0"/>
          <w:marTop w:val="0"/>
          <w:marBottom w:val="0"/>
          <w:divBdr>
            <w:top w:val="none" w:sz="0" w:space="0" w:color="auto"/>
            <w:left w:val="none" w:sz="0" w:space="0" w:color="auto"/>
            <w:bottom w:val="none" w:sz="0" w:space="0" w:color="auto"/>
            <w:right w:val="none" w:sz="0" w:space="0" w:color="auto"/>
          </w:divBdr>
          <w:divsChild>
            <w:div w:id="608508240">
              <w:marLeft w:val="0"/>
              <w:marRight w:val="0"/>
              <w:marTop w:val="0"/>
              <w:marBottom w:val="0"/>
              <w:divBdr>
                <w:top w:val="none" w:sz="0" w:space="0" w:color="auto"/>
                <w:left w:val="none" w:sz="0" w:space="0" w:color="auto"/>
                <w:bottom w:val="none" w:sz="0" w:space="0" w:color="auto"/>
                <w:right w:val="none" w:sz="0" w:space="0" w:color="auto"/>
              </w:divBdr>
              <w:divsChild>
                <w:div w:id="1151409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583158">
      <w:bodyDiv w:val="1"/>
      <w:marLeft w:val="0"/>
      <w:marRight w:val="0"/>
      <w:marTop w:val="0"/>
      <w:marBottom w:val="0"/>
      <w:divBdr>
        <w:top w:val="none" w:sz="0" w:space="0" w:color="auto"/>
        <w:left w:val="none" w:sz="0" w:space="0" w:color="auto"/>
        <w:bottom w:val="none" w:sz="0" w:space="0" w:color="auto"/>
        <w:right w:val="none" w:sz="0" w:space="0" w:color="auto"/>
      </w:divBdr>
      <w:divsChild>
        <w:div w:id="352073095">
          <w:marLeft w:val="0"/>
          <w:marRight w:val="0"/>
          <w:marTop w:val="0"/>
          <w:marBottom w:val="0"/>
          <w:divBdr>
            <w:top w:val="none" w:sz="0" w:space="0" w:color="auto"/>
            <w:left w:val="none" w:sz="0" w:space="0" w:color="auto"/>
            <w:bottom w:val="none" w:sz="0" w:space="0" w:color="auto"/>
            <w:right w:val="none" w:sz="0" w:space="0" w:color="auto"/>
          </w:divBdr>
          <w:divsChild>
            <w:div w:id="684793388">
              <w:marLeft w:val="0"/>
              <w:marRight w:val="0"/>
              <w:marTop w:val="0"/>
              <w:marBottom w:val="0"/>
              <w:divBdr>
                <w:top w:val="none" w:sz="0" w:space="0" w:color="auto"/>
                <w:left w:val="none" w:sz="0" w:space="0" w:color="auto"/>
                <w:bottom w:val="none" w:sz="0" w:space="0" w:color="auto"/>
                <w:right w:val="none" w:sz="0" w:space="0" w:color="auto"/>
              </w:divBdr>
              <w:divsChild>
                <w:div w:id="772407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35199">
      <w:bodyDiv w:val="1"/>
      <w:marLeft w:val="0"/>
      <w:marRight w:val="0"/>
      <w:marTop w:val="0"/>
      <w:marBottom w:val="0"/>
      <w:divBdr>
        <w:top w:val="none" w:sz="0" w:space="0" w:color="auto"/>
        <w:left w:val="none" w:sz="0" w:space="0" w:color="auto"/>
        <w:bottom w:val="none" w:sz="0" w:space="0" w:color="auto"/>
        <w:right w:val="none" w:sz="0" w:space="0" w:color="auto"/>
      </w:divBdr>
    </w:div>
    <w:div w:id="111219140">
      <w:bodyDiv w:val="1"/>
      <w:marLeft w:val="0"/>
      <w:marRight w:val="0"/>
      <w:marTop w:val="0"/>
      <w:marBottom w:val="0"/>
      <w:divBdr>
        <w:top w:val="none" w:sz="0" w:space="0" w:color="auto"/>
        <w:left w:val="none" w:sz="0" w:space="0" w:color="auto"/>
        <w:bottom w:val="none" w:sz="0" w:space="0" w:color="auto"/>
        <w:right w:val="none" w:sz="0" w:space="0" w:color="auto"/>
      </w:divBdr>
      <w:divsChild>
        <w:div w:id="228856059">
          <w:marLeft w:val="0"/>
          <w:marRight w:val="0"/>
          <w:marTop w:val="0"/>
          <w:marBottom w:val="0"/>
          <w:divBdr>
            <w:top w:val="none" w:sz="0" w:space="0" w:color="auto"/>
            <w:left w:val="none" w:sz="0" w:space="0" w:color="auto"/>
            <w:bottom w:val="none" w:sz="0" w:space="0" w:color="auto"/>
            <w:right w:val="none" w:sz="0" w:space="0" w:color="auto"/>
          </w:divBdr>
          <w:divsChild>
            <w:div w:id="1605268101">
              <w:marLeft w:val="0"/>
              <w:marRight w:val="0"/>
              <w:marTop w:val="0"/>
              <w:marBottom w:val="0"/>
              <w:divBdr>
                <w:top w:val="none" w:sz="0" w:space="0" w:color="auto"/>
                <w:left w:val="none" w:sz="0" w:space="0" w:color="auto"/>
                <w:bottom w:val="none" w:sz="0" w:space="0" w:color="auto"/>
                <w:right w:val="none" w:sz="0" w:space="0" w:color="auto"/>
              </w:divBdr>
              <w:divsChild>
                <w:div w:id="1882939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64101">
      <w:bodyDiv w:val="1"/>
      <w:marLeft w:val="0"/>
      <w:marRight w:val="0"/>
      <w:marTop w:val="0"/>
      <w:marBottom w:val="0"/>
      <w:divBdr>
        <w:top w:val="none" w:sz="0" w:space="0" w:color="auto"/>
        <w:left w:val="none" w:sz="0" w:space="0" w:color="auto"/>
        <w:bottom w:val="none" w:sz="0" w:space="0" w:color="auto"/>
        <w:right w:val="none" w:sz="0" w:space="0" w:color="auto"/>
      </w:divBdr>
      <w:divsChild>
        <w:div w:id="161049070">
          <w:marLeft w:val="0"/>
          <w:marRight w:val="0"/>
          <w:marTop w:val="0"/>
          <w:marBottom w:val="0"/>
          <w:divBdr>
            <w:top w:val="none" w:sz="0" w:space="0" w:color="auto"/>
            <w:left w:val="none" w:sz="0" w:space="0" w:color="auto"/>
            <w:bottom w:val="none" w:sz="0" w:space="0" w:color="auto"/>
            <w:right w:val="none" w:sz="0" w:space="0" w:color="auto"/>
          </w:divBdr>
          <w:divsChild>
            <w:div w:id="438795006">
              <w:marLeft w:val="0"/>
              <w:marRight w:val="0"/>
              <w:marTop w:val="0"/>
              <w:marBottom w:val="0"/>
              <w:divBdr>
                <w:top w:val="none" w:sz="0" w:space="0" w:color="auto"/>
                <w:left w:val="none" w:sz="0" w:space="0" w:color="auto"/>
                <w:bottom w:val="none" w:sz="0" w:space="0" w:color="auto"/>
                <w:right w:val="none" w:sz="0" w:space="0" w:color="auto"/>
              </w:divBdr>
              <w:divsChild>
                <w:div w:id="1819151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987734">
      <w:bodyDiv w:val="1"/>
      <w:marLeft w:val="0"/>
      <w:marRight w:val="0"/>
      <w:marTop w:val="0"/>
      <w:marBottom w:val="0"/>
      <w:divBdr>
        <w:top w:val="none" w:sz="0" w:space="0" w:color="auto"/>
        <w:left w:val="none" w:sz="0" w:space="0" w:color="auto"/>
        <w:bottom w:val="none" w:sz="0" w:space="0" w:color="auto"/>
        <w:right w:val="none" w:sz="0" w:space="0" w:color="auto"/>
      </w:divBdr>
      <w:divsChild>
        <w:div w:id="293369188">
          <w:marLeft w:val="0"/>
          <w:marRight w:val="0"/>
          <w:marTop w:val="0"/>
          <w:marBottom w:val="0"/>
          <w:divBdr>
            <w:top w:val="none" w:sz="0" w:space="0" w:color="auto"/>
            <w:left w:val="none" w:sz="0" w:space="0" w:color="auto"/>
            <w:bottom w:val="none" w:sz="0" w:space="0" w:color="auto"/>
            <w:right w:val="none" w:sz="0" w:space="0" w:color="auto"/>
          </w:divBdr>
        </w:div>
        <w:div w:id="512770129">
          <w:marLeft w:val="0"/>
          <w:marRight w:val="0"/>
          <w:marTop w:val="0"/>
          <w:marBottom w:val="0"/>
          <w:divBdr>
            <w:top w:val="none" w:sz="0" w:space="0" w:color="auto"/>
            <w:left w:val="none" w:sz="0" w:space="0" w:color="auto"/>
            <w:bottom w:val="none" w:sz="0" w:space="0" w:color="auto"/>
            <w:right w:val="none" w:sz="0" w:space="0" w:color="auto"/>
          </w:divBdr>
        </w:div>
        <w:div w:id="1996255873">
          <w:marLeft w:val="0"/>
          <w:marRight w:val="0"/>
          <w:marTop w:val="0"/>
          <w:marBottom w:val="0"/>
          <w:divBdr>
            <w:top w:val="none" w:sz="0" w:space="0" w:color="auto"/>
            <w:left w:val="none" w:sz="0" w:space="0" w:color="auto"/>
            <w:bottom w:val="none" w:sz="0" w:space="0" w:color="auto"/>
            <w:right w:val="none" w:sz="0" w:space="0" w:color="auto"/>
          </w:divBdr>
        </w:div>
        <w:div w:id="2004971474">
          <w:marLeft w:val="0"/>
          <w:marRight w:val="0"/>
          <w:marTop w:val="0"/>
          <w:marBottom w:val="0"/>
          <w:divBdr>
            <w:top w:val="none" w:sz="0" w:space="0" w:color="auto"/>
            <w:left w:val="none" w:sz="0" w:space="0" w:color="auto"/>
            <w:bottom w:val="none" w:sz="0" w:space="0" w:color="auto"/>
            <w:right w:val="none" w:sz="0" w:space="0" w:color="auto"/>
          </w:divBdr>
        </w:div>
        <w:div w:id="115492720">
          <w:marLeft w:val="0"/>
          <w:marRight w:val="0"/>
          <w:marTop w:val="0"/>
          <w:marBottom w:val="0"/>
          <w:divBdr>
            <w:top w:val="none" w:sz="0" w:space="0" w:color="auto"/>
            <w:left w:val="none" w:sz="0" w:space="0" w:color="auto"/>
            <w:bottom w:val="none" w:sz="0" w:space="0" w:color="auto"/>
            <w:right w:val="none" w:sz="0" w:space="0" w:color="auto"/>
          </w:divBdr>
        </w:div>
        <w:div w:id="554782577">
          <w:marLeft w:val="0"/>
          <w:marRight w:val="0"/>
          <w:marTop w:val="0"/>
          <w:marBottom w:val="0"/>
          <w:divBdr>
            <w:top w:val="none" w:sz="0" w:space="0" w:color="auto"/>
            <w:left w:val="none" w:sz="0" w:space="0" w:color="auto"/>
            <w:bottom w:val="none" w:sz="0" w:space="0" w:color="auto"/>
            <w:right w:val="none" w:sz="0" w:space="0" w:color="auto"/>
          </w:divBdr>
        </w:div>
        <w:div w:id="1364359385">
          <w:marLeft w:val="0"/>
          <w:marRight w:val="0"/>
          <w:marTop w:val="0"/>
          <w:marBottom w:val="0"/>
          <w:divBdr>
            <w:top w:val="none" w:sz="0" w:space="0" w:color="auto"/>
            <w:left w:val="none" w:sz="0" w:space="0" w:color="auto"/>
            <w:bottom w:val="none" w:sz="0" w:space="0" w:color="auto"/>
            <w:right w:val="none" w:sz="0" w:space="0" w:color="auto"/>
          </w:divBdr>
        </w:div>
        <w:div w:id="1407996445">
          <w:marLeft w:val="0"/>
          <w:marRight w:val="0"/>
          <w:marTop w:val="0"/>
          <w:marBottom w:val="0"/>
          <w:divBdr>
            <w:top w:val="none" w:sz="0" w:space="0" w:color="auto"/>
            <w:left w:val="none" w:sz="0" w:space="0" w:color="auto"/>
            <w:bottom w:val="none" w:sz="0" w:space="0" w:color="auto"/>
            <w:right w:val="none" w:sz="0" w:space="0" w:color="auto"/>
          </w:divBdr>
        </w:div>
        <w:div w:id="1373730921">
          <w:marLeft w:val="0"/>
          <w:marRight w:val="0"/>
          <w:marTop w:val="0"/>
          <w:marBottom w:val="0"/>
          <w:divBdr>
            <w:top w:val="none" w:sz="0" w:space="0" w:color="auto"/>
            <w:left w:val="none" w:sz="0" w:space="0" w:color="auto"/>
            <w:bottom w:val="none" w:sz="0" w:space="0" w:color="auto"/>
            <w:right w:val="none" w:sz="0" w:space="0" w:color="auto"/>
          </w:divBdr>
        </w:div>
      </w:divsChild>
    </w:div>
    <w:div w:id="135923254">
      <w:bodyDiv w:val="1"/>
      <w:marLeft w:val="0"/>
      <w:marRight w:val="0"/>
      <w:marTop w:val="0"/>
      <w:marBottom w:val="0"/>
      <w:divBdr>
        <w:top w:val="none" w:sz="0" w:space="0" w:color="auto"/>
        <w:left w:val="none" w:sz="0" w:space="0" w:color="auto"/>
        <w:bottom w:val="none" w:sz="0" w:space="0" w:color="auto"/>
        <w:right w:val="none" w:sz="0" w:space="0" w:color="auto"/>
      </w:divBdr>
      <w:divsChild>
        <w:div w:id="403456221">
          <w:marLeft w:val="0"/>
          <w:marRight w:val="0"/>
          <w:marTop w:val="0"/>
          <w:marBottom w:val="0"/>
          <w:divBdr>
            <w:top w:val="none" w:sz="0" w:space="0" w:color="auto"/>
            <w:left w:val="none" w:sz="0" w:space="0" w:color="auto"/>
            <w:bottom w:val="none" w:sz="0" w:space="0" w:color="auto"/>
            <w:right w:val="none" w:sz="0" w:space="0" w:color="auto"/>
          </w:divBdr>
          <w:divsChild>
            <w:div w:id="798377599">
              <w:marLeft w:val="0"/>
              <w:marRight w:val="0"/>
              <w:marTop w:val="0"/>
              <w:marBottom w:val="0"/>
              <w:divBdr>
                <w:top w:val="none" w:sz="0" w:space="0" w:color="auto"/>
                <w:left w:val="none" w:sz="0" w:space="0" w:color="auto"/>
                <w:bottom w:val="none" w:sz="0" w:space="0" w:color="auto"/>
                <w:right w:val="none" w:sz="0" w:space="0" w:color="auto"/>
              </w:divBdr>
              <w:divsChild>
                <w:div w:id="12434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13927">
      <w:bodyDiv w:val="1"/>
      <w:marLeft w:val="0"/>
      <w:marRight w:val="0"/>
      <w:marTop w:val="0"/>
      <w:marBottom w:val="0"/>
      <w:divBdr>
        <w:top w:val="none" w:sz="0" w:space="0" w:color="auto"/>
        <w:left w:val="none" w:sz="0" w:space="0" w:color="auto"/>
        <w:bottom w:val="none" w:sz="0" w:space="0" w:color="auto"/>
        <w:right w:val="none" w:sz="0" w:space="0" w:color="auto"/>
      </w:divBdr>
    </w:div>
    <w:div w:id="140969087">
      <w:bodyDiv w:val="1"/>
      <w:marLeft w:val="0"/>
      <w:marRight w:val="0"/>
      <w:marTop w:val="0"/>
      <w:marBottom w:val="0"/>
      <w:divBdr>
        <w:top w:val="none" w:sz="0" w:space="0" w:color="auto"/>
        <w:left w:val="none" w:sz="0" w:space="0" w:color="auto"/>
        <w:bottom w:val="none" w:sz="0" w:space="0" w:color="auto"/>
        <w:right w:val="none" w:sz="0" w:space="0" w:color="auto"/>
      </w:divBdr>
      <w:divsChild>
        <w:div w:id="1401094524">
          <w:marLeft w:val="0"/>
          <w:marRight w:val="0"/>
          <w:marTop w:val="0"/>
          <w:marBottom w:val="0"/>
          <w:divBdr>
            <w:top w:val="none" w:sz="0" w:space="0" w:color="auto"/>
            <w:left w:val="none" w:sz="0" w:space="0" w:color="auto"/>
            <w:bottom w:val="none" w:sz="0" w:space="0" w:color="auto"/>
            <w:right w:val="none" w:sz="0" w:space="0" w:color="auto"/>
          </w:divBdr>
          <w:divsChild>
            <w:div w:id="1326007533">
              <w:marLeft w:val="0"/>
              <w:marRight w:val="0"/>
              <w:marTop w:val="0"/>
              <w:marBottom w:val="0"/>
              <w:divBdr>
                <w:top w:val="none" w:sz="0" w:space="0" w:color="auto"/>
                <w:left w:val="none" w:sz="0" w:space="0" w:color="auto"/>
                <w:bottom w:val="none" w:sz="0" w:space="0" w:color="auto"/>
                <w:right w:val="none" w:sz="0" w:space="0" w:color="auto"/>
              </w:divBdr>
              <w:divsChild>
                <w:div w:id="1638679862">
                  <w:marLeft w:val="0"/>
                  <w:marRight w:val="0"/>
                  <w:marTop w:val="0"/>
                  <w:marBottom w:val="0"/>
                  <w:divBdr>
                    <w:top w:val="none" w:sz="0" w:space="0" w:color="auto"/>
                    <w:left w:val="none" w:sz="0" w:space="0" w:color="auto"/>
                    <w:bottom w:val="none" w:sz="0" w:space="0" w:color="auto"/>
                    <w:right w:val="none" w:sz="0" w:space="0" w:color="auto"/>
                  </w:divBdr>
                  <w:divsChild>
                    <w:div w:id="736244095">
                      <w:marLeft w:val="0"/>
                      <w:marRight w:val="0"/>
                      <w:marTop w:val="0"/>
                      <w:marBottom w:val="0"/>
                      <w:divBdr>
                        <w:top w:val="none" w:sz="0" w:space="0" w:color="auto"/>
                        <w:left w:val="none" w:sz="0" w:space="0" w:color="auto"/>
                        <w:bottom w:val="none" w:sz="0" w:space="0" w:color="auto"/>
                        <w:right w:val="none" w:sz="0" w:space="0" w:color="auto"/>
                      </w:divBdr>
                      <w:divsChild>
                        <w:div w:id="614289658">
                          <w:marLeft w:val="0"/>
                          <w:marRight w:val="0"/>
                          <w:marTop w:val="0"/>
                          <w:marBottom w:val="0"/>
                          <w:divBdr>
                            <w:top w:val="none" w:sz="0" w:space="0" w:color="auto"/>
                            <w:left w:val="none" w:sz="0" w:space="0" w:color="auto"/>
                            <w:bottom w:val="none" w:sz="0" w:space="0" w:color="auto"/>
                            <w:right w:val="none" w:sz="0" w:space="0" w:color="auto"/>
                          </w:divBdr>
                          <w:divsChild>
                            <w:div w:id="925503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281904">
      <w:bodyDiv w:val="1"/>
      <w:marLeft w:val="0"/>
      <w:marRight w:val="0"/>
      <w:marTop w:val="0"/>
      <w:marBottom w:val="0"/>
      <w:divBdr>
        <w:top w:val="none" w:sz="0" w:space="0" w:color="auto"/>
        <w:left w:val="none" w:sz="0" w:space="0" w:color="auto"/>
        <w:bottom w:val="none" w:sz="0" w:space="0" w:color="auto"/>
        <w:right w:val="none" w:sz="0" w:space="0" w:color="auto"/>
      </w:divBdr>
    </w:div>
    <w:div w:id="145316377">
      <w:bodyDiv w:val="1"/>
      <w:marLeft w:val="0"/>
      <w:marRight w:val="0"/>
      <w:marTop w:val="0"/>
      <w:marBottom w:val="0"/>
      <w:divBdr>
        <w:top w:val="none" w:sz="0" w:space="0" w:color="auto"/>
        <w:left w:val="none" w:sz="0" w:space="0" w:color="auto"/>
        <w:bottom w:val="none" w:sz="0" w:space="0" w:color="auto"/>
        <w:right w:val="none" w:sz="0" w:space="0" w:color="auto"/>
      </w:divBdr>
      <w:divsChild>
        <w:div w:id="288584919">
          <w:marLeft w:val="0"/>
          <w:marRight w:val="0"/>
          <w:marTop w:val="0"/>
          <w:marBottom w:val="0"/>
          <w:divBdr>
            <w:top w:val="none" w:sz="0" w:space="0" w:color="auto"/>
            <w:left w:val="none" w:sz="0" w:space="0" w:color="auto"/>
            <w:bottom w:val="none" w:sz="0" w:space="0" w:color="auto"/>
            <w:right w:val="none" w:sz="0" w:space="0" w:color="auto"/>
          </w:divBdr>
          <w:divsChild>
            <w:div w:id="562763921">
              <w:marLeft w:val="0"/>
              <w:marRight w:val="0"/>
              <w:marTop w:val="0"/>
              <w:marBottom w:val="0"/>
              <w:divBdr>
                <w:top w:val="none" w:sz="0" w:space="0" w:color="auto"/>
                <w:left w:val="none" w:sz="0" w:space="0" w:color="auto"/>
                <w:bottom w:val="none" w:sz="0" w:space="0" w:color="auto"/>
                <w:right w:val="none" w:sz="0" w:space="0" w:color="auto"/>
              </w:divBdr>
              <w:divsChild>
                <w:div w:id="1475636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411665">
      <w:bodyDiv w:val="1"/>
      <w:marLeft w:val="0"/>
      <w:marRight w:val="0"/>
      <w:marTop w:val="0"/>
      <w:marBottom w:val="0"/>
      <w:divBdr>
        <w:top w:val="none" w:sz="0" w:space="0" w:color="auto"/>
        <w:left w:val="none" w:sz="0" w:space="0" w:color="auto"/>
        <w:bottom w:val="none" w:sz="0" w:space="0" w:color="auto"/>
        <w:right w:val="none" w:sz="0" w:space="0" w:color="auto"/>
      </w:divBdr>
      <w:divsChild>
        <w:div w:id="506596470">
          <w:marLeft w:val="0"/>
          <w:marRight w:val="0"/>
          <w:marTop w:val="0"/>
          <w:marBottom w:val="0"/>
          <w:divBdr>
            <w:top w:val="none" w:sz="0" w:space="0" w:color="auto"/>
            <w:left w:val="none" w:sz="0" w:space="0" w:color="auto"/>
            <w:bottom w:val="none" w:sz="0" w:space="0" w:color="auto"/>
            <w:right w:val="none" w:sz="0" w:space="0" w:color="auto"/>
          </w:divBdr>
          <w:divsChild>
            <w:div w:id="1088385022">
              <w:marLeft w:val="0"/>
              <w:marRight w:val="0"/>
              <w:marTop w:val="0"/>
              <w:marBottom w:val="0"/>
              <w:divBdr>
                <w:top w:val="none" w:sz="0" w:space="0" w:color="auto"/>
                <w:left w:val="none" w:sz="0" w:space="0" w:color="auto"/>
                <w:bottom w:val="none" w:sz="0" w:space="0" w:color="auto"/>
                <w:right w:val="none" w:sz="0" w:space="0" w:color="auto"/>
              </w:divBdr>
              <w:divsChild>
                <w:div w:id="146434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235261">
      <w:bodyDiv w:val="1"/>
      <w:marLeft w:val="0"/>
      <w:marRight w:val="0"/>
      <w:marTop w:val="0"/>
      <w:marBottom w:val="0"/>
      <w:divBdr>
        <w:top w:val="none" w:sz="0" w:space="0" w:color="auto"/>
        <w:left w:val="none" w:sz="0" w:space="0" w:color="auto"/>
        <w:bottom w:val="none" w:sz="0" w:space="0" w:color="auto"/>
        <w:right w:val="none" w:sz="0" w:space="0" w:color="auto"/>
      </w:divBdr>
      <w:divsChild>
        <w:div w:id="539169303">
          <w:marLeft w:val="0"/>
          <w:marRight w:val="0"/>
          <w:marTop w:val="0"/>
          <w:marBottom w:val="0"/>
          <w:divBdr>
            <w:top w:val="none" w:sz="0" w:space="0" w:color="auto"/>
            <w:left w:val="none" w:sz="0" w:space="0" w:color="auto"/>
            <w:bottom w:val="none" w:sz="0" w:space="0" w:color="auto"/>
            <w:right w:val="none" w:sz="0" w:space="0" w:color="auto"/>
          </w:divBdr>
          <w:divsChild>
            <w:div w:id="223955530">
              <w:marLeft w:val="0"/>
              <w:marRight w:val="0"/>
              <w:marTop w:val="0"/>
              <w:marBottom w:val="0"/>
              <w:divBdr>
                <w:top w:val="none" w:sz="0" w:space="0" w:color="auto"/>
                <w:left w:val="none" w:sz="0" w:space="0" w:color="auto"/>
                <w:bottom w:val="none" w:sz="0" w:space="0" w:color="auto"/>
                <w:right w:val="none" w:sz="0" w:space="0" w:color="auto"/>
              </w:divBdr>
              <w:divsChild>
                <w:div w:id="1467312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940890">
      <w:bodyDiv w:val="1"/>
      <w:marLeft w:val="0"/>
      <w:marRight w:val="0"/>
      <w:marTop w:val="0"/>
      <w:marBottom w:val="0"/>
      <w:divBdr>
        <w:top w:val="none" w:sz="0" w:space="0" w:color="auto"/>
        <w:left w:val="none" w:sz="0" w:space="0" w:color="auto"/>
        <w:bottom w:val="none" w:sz="0" w:space="0" w:color="auto"/>
        <w:right w:val="none" w:sz="0" w:space="0" w:color="auto"/>
      </w:divBdr>
      <w:divsChild>
        <w:div w:id="1204636344">
          <w:marLeft w:val="0"/>
          <w:marRight w:val="0"/>
          <w:marTop w:val="0"/>
          <w:marBottom w:val="0"/>
          <w:divBdr>
            <w:top w:val="none" w:sz="0" w:space="0" w:color="auto"/>
            <w:left w:val="none" w:sz="0" w:space="0" w:color="auto"/>
            <w:bottom w:val="none" w:sz="0" w:space="0" w:color="auto"/>
            <w:right w:val="none" w:sz="0" w:space="0" w:color="auto"/>
          </w:divBdr>
          <w:divsChild>
            <w:div w:id="1800606997">
              <w:marLeft w:val="0"/>
              <w:marRight w:val="0"/>
              <w:marTop w:val="0"/>
              <w:marBottom w:val="0"/>
              <w:divBdr>
                <w:top w:val="none" w:sz="0" w:space="0" w:color="auto"/>
                <w:left w:val="none" w:sz="0" w:space="0" w:color="auto"/>
                <w:bottom w:val="none" w:sz="0" w:space="0" w:color="auto"/>
                <w:right w:val="none" w:sz="0" w:space="0" w:color="auto"/>
              </w:divBdr>
              <w:divsChild>
                <w:div w:id="75000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24141">
      <w:bodyDiv w:val="1"/>
      <w:marLeft w:val="0"/>
      <w:marRight w:val="0"/>
      <w:marTop w:val="0"/>
      <w:marBottom w:val="0"/>
      <w:divBdr>
        <w:top w:val="none" w:sz="0" w:space="0" w:color="auto"/>
        <w:left w:val="none" w:sz="0" w:space="0" w:color="auto"/>
        <w:bottom w:val="none" w:sz="0" w:space="0" w:color="auto"/>
        <w:right w:val="none" w:sz="0" w:space="0" w:color="auto"/>
      </w:divBdr>
      <w:divsChild>
        <w:div w:id="1925531263">
          <w:marLeft w:val="0"/>
          <w:marRight w:val="0"/>
          <w:marTop w:val="0"/>
          <w:marBottom w:val="0"/>
          <w:divBdr>
            <w:top w:val="none" w:sz="0" w:space="0" w:color="auto"/>
            <w:left w:val="none" w:sz="0" w:space="0" w:color="auto"/>
            <w:bottom w:val="none" w:sz="0" w:space="0" w:color="auto"/>
            <w:right w:val="none" w:sz="0" w:space="0" w:color="auto"/>
          </w:divBdr>
          <w:divsChild>
            <w:div w:id="32655735">
              <w:marLeft w:val="0"/>
              <w:marRight w:val="0"/>
              <w:marTop w:val="0"/>
              <w:marBottom w:val="0"/>
              <w:divBdr>
                <w:top w:val="none" w:sz="0" w:space="0" w:color="auto"/>
                <w:left w:val="none" w:sz="0" w:space="0" w:color="auto"/>
                <w:bottom w:val="none" w:sz="0" w:space="0" w:color="auto"/>
                <w:right w:val="none" w:sz="0" w:space="0" w:color="auto"/>
              </w:divBdr>
              <w:divsChild>
                <w:div w:id="985478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273570">
      <w:bodyDiv w:val="1"/>
      <w:marLeft w:val="0"/>
      <w:marRight w:val="0"/>
      <w:marTop w:val="0"/>
      <w:marBottom w:val="0"/>
      <w:divBdr>
        <w:top w:val="none" w:sz="0" w:space="0" w:color="auto"/>
        <w:left w:val="none" w:sz="0" w:space="0" w:color="auto"/>
        <w:bottom w:val="none" w:sz="0" w:space="0" w:color="auto"/>
        <w:right w:val="none" w:sz="0" w:space="0" w:color="auto"/>
      </w:divBdr>
      <w:divsChild>
        <w:div w:id="747921799">
          <w:marLeft w:val="0"/>
          <w:marRight w:val="0"/>
          <w:marTop w:val="0"/>
          <w:marBottom w:val="0"/>
          <w:divBdr>
            <w:top w:val="none" w:sz="0" w:space="0" w:color="auto"/>
            <w:left w:val="none" w:sz="0" w:space="0" w:color="auto"/>
            <w:bottom w:val="none" w:sz="0" w:space="0" w:color="auto"/>
            <w:right w:val="none" w:sz="0" w:space="0" w:color="auto"/>
          </w:divBdr>
          <w:divsChild>
            <w:div w:id="572548067">
              <w:marLeft w:val="0"/>
              <w:marRight w:val="0"/>
              <w:marTop w:val="0"/>
              <w:marBottom w:val="0"/>
              <w:divBdr>
                <w:top w:val="none" w:sz="0" w:space="0" w:color="auto"/>
                <w:left w:val="none" w:sz="0" w:space="0" w:color="auto"/>
                <w:bottom w:val="none" w:sz="0" w:space="0" w:color="auto"/>
                <w:right w:val="none" w:sz="0" w:space="0" w:color="auto"/>
              </w:divBdr>
              <w:divsChild>
                <w:div w:id="519659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92881">
      <w:bodyDiv w:val="1"/>
      <w:marLeft w:val="0"/>
      <w:marRight w:val="0"/>
      <w:marTop w:val="0"/>
      <w:marBottom w:val="0"/>
      <w:divBdr>
        <w:top w:val="none" w:sz="0" w:space="0" w:color="auto"/>
        <w:left w:val="none" w:sz="0" w:space="0" w:color="auto"/>
        <w:bottom w:val="none" w:sz="0" w:space="0" w:color="auto"/>
        <w:right w:val="none" w:sz="0" w:space="0" w:color="auto"/>
      </w:divBdr>
      <w:divsChild>
        <w:div w:id="175769771">
          <w:marLeft w:val="0"/>
          <w:marRight w:val="0"/>
          <w:marTop w:val="0"/>
          <w:marBottom w:val="0"/>
          <w:divBdr>
            <w:top w:val="none" w:sz="0" w:space="0" w:color="auto"/>
            <w:left w:val="none" w:sz="0" w:space="0" w:color="auto"/>
            <w:bottom w:val="none" w:sz="0" w:space="0" w:color="auto"/>
            <w:right w:val="none" w:sz="0" w:space="0" w:color="auto"/>
          </w:divBdr>
          <w:divsChild>
            <w:div w:id="223295072">
              <w:marLeft w:val="0"/>
              <w:marRight w:val="0"/>
              <w:marTop w:val="0"/>
              <w:marBottom w:val="0"/>
              <w:divBdr>
                <w:top w:val="none" w:sz="0" w:space="0" w:color="auto"/>
                <w:left w:val="none" w:sz="0" w:space="0" w:color="auto"/>
                <w:bottom w:val="none" w:sz="0" w:space="0" w:color="auto"/>
                <w:right w:val="none" w:sz="0" w:space="0" w:color="auto"/>
              </w:divBdr>
              <w:divsChild>
                <w:div w:id="1439376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361891">
      <w:bodyDiv w:val="1"/>
      <w:marLeft w:val="0"/>
      <w:marRight w:val="0"/>
      <w:marTop w:val="0"/>
      <w:marBottom w:val="0"/>
      <w:divBdr>
        <w:top w:val="none" w:sz="0" w:space="0" w:color="auto"/>
        <w:left w:val="none" w:sz="0" w:space="0" w:color="auto"/>
        <w:bottom w:val="none" w:sz="0" w:space="0" w:color="auto"/>
        <w:right w:val="none" w:sz="0" w:space="0" w:color="auto"/>
      </w:divBdr>
    </w:div>
    <w:div w:id="185677486">
      <w:bodyDiv w:val="1"/>
      <w:marLeft w:val="0"/>
      <w:marRight w:val="0"/>
      <w:marTop w:val="0"/>
      <w:marBottom w:val="0"/>
      <w:divBdr>
        <w:top w:val="none" w:sz="0" w:space="0" w:color="auto"/>
        <w:left w:val="none" w:sz="0" w:space="0" w:color="auto"/>
        <w:bottom w:val="none" w:sz="0" w:space="0" w:color="auto"/>
        <w:right w:val="none" w:sz="0" w:space="0" w:color="auto"/>
      </w:divBdr>
      <w:divsChild>
        <w:div w:id="1612084286">
          <w:marLeft w:val="0"/>
          <w:marRight w:val="0"/>
          <w:marTop w:val="0"/>
          <w:marBottom w:val="0"/>
          <w:divBdr>
            <w:top w:val="none" w:sz="0" w:space="0" w:color="auto"/>
            <w:left w:val="none" w:sz="0" w:space="0" w:color="auto"/>
            <w:bottom w:val="none" w:sz="0" w:space="0" w:color="auto"/>
            <w:right w:val="none" w:sz="0" w:space="0" w:color="auto"/>
          </w:divBdr>
          <w:divsChild>
            <w:div w:id="534388537">
              <w:marLeft w:val="0"/>
              <w:marRight w:val="0"/>
              <w:marTop w:val="0"/>
              <w:marBottom w:val="0"/>
              <w:divBdr>
                <w:top w:val="none" w:sz="0" w:space="0" w:color="auto"/>
                <w:left w:val="none" w:sz="0" w:space="0" w:color="auto"/>
                <w:bottom w:val="none" w:sz="0" w:space="0" w:color="auto"/>
                <w:right w:val="none" w:sz="0" w:space="0" w:color="auto"/>
              </w:divBdr>
              <w:divsChild>
                <w:div w:id="1628269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393283">
      <w:bodyDiv w:val="1"/>
      <w:marLeft w:val="0"/>
      <w:marRight w:val="0"/>
      <w:marTop w:val="0"/>
      <w:marBottom w:val="0"/>
      <w:divBdr>
        <w:top w:val="none" w:sz="0" w:space="0" w:color="auto"/>
        <w:left w:val="none" w:sz="0" w:space="0" w:color="auto"/>
        <w:bottom w:val="none" w:sz="0" w:space="0" w:color="auto"/>
        <w:right w:val="none" w:sz="0" w:space="0" w:color="auto"/>
      </w:divBdr>
    </w:div>
    <w:div w:id="204484173">
      <w:bodyDiv w:val="1"/>
      <w:marLeft w:val="0"/>
      <w:marRight w:val="0"/>
      <w:marTop w:val="0"/>
      <w:marBottom w:val="0"/>
      <w:divBdr>
        <w:top w:val="none" w:sz="0" w:space="0" w:color="auto"/>
        <w:left w:val="none" w:sz="0" w:space="0" w:color="auto"/>
        <w:bottom w:val="none" w:sz="0" w:space="0" w:color="auto"/>
        <w:right w:val="none" w:sz="0" w:space="0" w:color="auto"/>
      </w:divBdr>
    </w:div>
    <w:div w:id="204610937">
      <w:bodyDiv w:val="1"/>
      <w:marLeft w:val="0"/>
      <w:marRight w:val="0"/>
      <w:marTop w:val="0"/>
      <w:marBottom w:val="0"/>
      <w:divBdr>
        <w:top w:val="none" w:sz="0" w:space="0" w:color="auto"/>
        <w:left w:val="none" w:sz="0" w:space="0" w:color="auto"/>
        <w:bottom w:val="none" w:sz="0" w:space="0" w:color="auto"/>
        <w:right w:val="none" w:sz="0" w:space="0" w:color="auto"/>
      </w:divBdr>
      <w:divsChild>
        <w:div w:id="1815246780">
          <w:marLeft w:val="0"/>
          <w:marRight w:val="0"/>
          <w:marTop w:val="0"/>
          <w:marBottom w:val="0"/>
          <w:divBdr>
            <w:top w:val="none" w:sz="0" w:space="0" w:color="auto"/>
            <w:left w:val="none" w:sz="0" w:space="0" w:color="auto"/>
            <w:bottom w:val="none" w:sz="0" w:space="0" w:color="auto"/>
            <w:right w:val="none" w:sz="0" w:space="0" w:color="auto"/>
          </w:divBdr>
          <w:divsChild>
            <w:div w:id="1099059972">
              <w:marLeft w:val="0"/>
              <w:marRight w:val="0"/>
              <w:marTop w:val="0"/>
              <w:marBottom w:val="0"/>
              <w:divBdr>
                <w:top w:val="none" w:sz="0" w:space="0" w:color="auto"/>
                <w:left w:val="none" w:sz="0" w:space="0" w:color="auto"/>
                <w:bottom w:val="none" w:sz="0" w:space="0" w:color="auto"/>
                <w:right w:val="none" w:sz="0" w:space="0" w:color="auto"/>
              </w:divBdr>
              <w:divsChild>
                <w:div w:id="18240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222954">
      <w:bodyDiv w:val="1"/>
      <w:marLeft w:val="0"/>
      <w:marRight w:val="0"/>
      <w:marTop w:val="0"/>
      <w:marBottom w:val="0"/>
      <w:divBdr>
        <w:top w:val="none" w:sz="0" w:space="0" w:color="auto"/>
        <w:left w:val="none" w:sz="0" w:space="0" w:color="auto"/>
        <w:bottom w:val="none" w:sz="0" w:space="0" w:color="auto"/>
        <w:right w:val="none" w:sz="0" w:space="0" w:color="auto"/>
      </w:divBdr>
    </w:div>
    <w:div w:id="218637799">
      <w:bodyDiv w:val="1"/>
      <w:marLeft w:val="0"/>
      <w:marRight w:val="0"/>
      <w:marTop w:val="0"/>
      <w:marBottom w:val="0"/>
      <w:divBdr>
        <w:top w:val="none" w:sz="0" w:space="0" w:color="auto"/>
        <w:left w:val="none" w:sz="0" w:space="0" w:color="auto"/>
        <w:bottom w:val="none" w:sz="0" w:space="0" w:color="auto"/>
        <w:right w:val="none" w:sz="0" w:space="0" w:color="auto"/>
      </w:divBdr>
      <w:divsChild>
        <w:div w:id="1720742130">
          <w:marLeft w:val="0"/>
          <w:marRight w:val="0"/>
          <w:marTop w:val="0"/>
          <w:marBottom w:val="0"/>
          <w:divBdr>
            <w:top w:val="none" w:sz="0" w:space="0" w:color="auto"/>
            <w:left w:val="none" w:sz="0" w:space="0" w:color="auto"/>
            <w:bottom w:val="none" w:sz="0" w:space="0" w:color="auto"/>
            <w:right w:val="none" w:sz="0" w:space="0" w:color="auto"/>
          </w:divBdr>
          <w:divsChild>
            <w:div w:id="64763490">
              <w:marLeft w:val="0"/>
              <w:marRight w:val="0"/>
              <w:marTop w:val="0"/>
              <w:marBottom w:val="0"/>
              <w:divBdr>
                <w:top w:val="none" w:sz="0" w:space="0" w:color="auto"/>
                <w:left w:val="none" w:sz="0" w:space="0" w:color="auto"/>
                <w:bottom w:val="none" w:sz="0" w:space="0" w:color="auto"/>
                <w:right w:val="none" w:sz="0" w:space="0" w:color="auto"/>
              </w:divBdr>
              <w:divsChild>
                <w:div w:id="1993869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9246175">
      <w:bodyDiv w:val="1"/>
      <w:marLeft w:val="0"/>
      <w:marRight w:val="0"/>
      <w:marTop w:val="0"/>
      <w:marBottom w:val="0"/>
      <w:divBdr>
        <w:top w:val="none" w:sz="0" w:space="0" w:color="auto"/>
        <w:left w:val="none" w:sz="0" w:space="0" w:color="auto"/>
        <w:bottom w:val="none" w:sz="0" w:space="0" w:color="auto"/>
        <w:right w:val="none" w:sz="0" w:space="0" w:color="auto"/>
      </w:divBdr>
    </w:div>
    <w:div w:id="222444982">
      <w:bodyDiv w:val="1"/>
      <w:marLeft w:val="0"/>
      <w:marRight w:val="0"/>
      <w:marTop w:val="0"/>
      <w:marBottom w:val="0"/>
      <w:divBdr>
        <w:top w:val="none" w:sz="0" w:space="0" w:color="auto"/>
        <w:left w:val="none" w:sz="0" w:space="0" w:color="auto"/>
        <w:bottom w:val="none" w:sz="0" w:space="0" w:color="auto"/>
        <w:right w:val="none" w:sz="0" w:space="0" w:color="auto"/>
      </w:divBdr>
    </w:div>
    <w:div w:id="239869721">
      <w:bodyDiv w:val="1"/>
      <w:marLeft w:val="0"/>
      <w:marRight w:val="0"/>
      <w:marTop w:val="0"/>
      <w:marBottom w:val="0"/>
      <w:divBdr>
        <w:top w:val="none" w:sz="0" w:space="0" w:color="auto"/>
        <w:left w:val="none" w:sz="0" w:space="0" w:color="auto"/>
        <w:bottom w:val="none" w:sz="0" w:space="0" w:color="auto"/>
        <w:right w:val="none" w:sz="0" w:space="0" w:color="auto"/>
      </w:divBdr>
    </w:div>
    <w:div w:id="248076542">
      <w:bodyDiv w:val="1"/>
      <w:marLeft w:val="0"/>
      <w:marRight w:val="0"/>
      <w:marTop w:val="0"/>
      <w:marBottom w:val="0"/>
      <w:divBdr>
        <w:top w:val="none" w:sz="0" w:space="0" w:color="auto"/>
        <w:left w:val="none" w:sz="0" w:space="0" w:color="auto"/>
        <w:bottom w:val="none" w:sz="0" w:space="0" w:color="auto"/>
        <w:right w:val="none" w:sz="0" w:space="0" w:color="auto"/>
      </w:divBdr>
    </w:div>
    <w:div w:id="253560098">
      <w:bodyDiv w:val="1"/>
      <w:marLeft w:val="0"/>
      <w:marRight w:val="0"/>
      <w:marTop w:val="0"/>
      <w:marBottom w:val="0"/>
      <w:divBdr>
        <w:top w:val="none" w:sz="0" w:space="0" w:color="auto"/>
        <w:left w:val="none" w:sz="0" w:space="0" w:color="auto"/>
        <w:bottom w:val="none" w:sz="0" w:space="0" w:color="auto"/>
        <w:right w:val="none" w:sz="0" w:space="0" w:color="auto"/>
      </w:divBdr>
    </w:div>
    <w:div w:id="256789389">
      <w:bodyDiv w:val="1"/>
      <w:marLeft w:val="0"/>
      <w:marRight w:val="0"/>
      <w:marTop w:val="0"/>
      <w:marBottom w:val="0"/>
      <w:divBdr>
        <w:top w:val="none" w:sz="0" w:space="0" w:color="auto"/>
        <w:left w:val="none" w:sz="0" w:space="0" w:color="auto"/>
        <w:bottom w:val="none" w:sz="0" w:space="0" w:color="auto"/>
        <w:right w:val="none" w:sz="0" w:space="0" w:color="auto"/>
      </w:divBdr>
      <w:divsChild>
        <w:div w:id="1079909582">
          <w:marLeft w:val="0"/>
          <w:marRight w:val="0"/>
          <w:marTop w:val="0"/>
          <w:marBottom w:val="0"/>
          <w:divBdr>
            <w:top w:val="none" w:sz="0" w:space="0" w:color="auto"/>
            <w:left w:val="none" w:sz="0" w:space="0" w:color="auto"/>
            <w:bottom w:val="none" w:sz="0" w:space="0" w:color="auto"/>
            <w:right w:val="none" w:sz="0" w:space="0" w:color="auto"/>
          </w:divBdr>
          <w:divsChild>
            <w:div w:id="726495355">
              <w:marLeft w:val="0"/>
              <w:marRight w:val="0"/>
              <w:marTop w:val="0"/>
              <w:marBottom w:val="0"/>
              <w:divBdr>
                <w:top w:val="none" w:sz="0" w:space="0" w:color="auto"/>
                <w:left w:val="none" w:sz="0" w:space="0" w:color="auto"/>
                <w:bottom w:val="none" w:sz="0" w:space="0" w:color="auto"/>
                <w:right w:val="none" w:sz="0" w:space="0" w:color="auto"/>
              </w:divBdr>
              <w:divsChild>
                <w:div w:id="96816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9263175">
      <w:bodyDiv w:val="1"/>
      <w:marLeft w:val="0"/>
      <w:marRight w:val="0"/>
      <w:marTop w:val="0"/>
      <w:marBottom w:val="0"/>
      <w:divBdr>
        <w:top w:val="none" w:sz="0" w:space="0" w:color="auto"/>
        <w:left w:val="none" w:sz="0" w:space="0" w:color="auto"/>
        <w:bottom w:val="none" w:sz="0" w:space="0" w:color="auto"/>
        <w:right w:val="none" w:sz="0" w:space="0" w:color="auto"/>
      </w:divBdr>
    </w:div>
    <w:div w:id="259683772">
      <w:bodyDiv w:val="1"/>
      <w:marLeft w:val="0"/>
      <w:marRight w:val="0"/>
      <w:marTop w:val="0"/>
      <w:marBottom w:val="0"/>
      <w:divBdr>
        <w:top w:val="none" w:sz="0" w:space="0" w:color="auto"/>
        <w:left w:val="none" w:sz="0" w:space="0" w:color="auto"/>
        <w:bottom w:val="none" w:sz="0" w:space="0" w:color="auto"/>
        <w:right w:val="none" w:sz="0" w:space="0" w:color="auto"/>
      </w:divBdr>
    </w:div>
    <w:div w:id="259878540">
      <w:bodyDiv w:val="1"/>
      <w:marLeft w:val="0"/>
      <w:marRight w:val="0"/>
      <w:marTop w:val="0"/>
      <w:marBottom w:val="0"/>
      <w:divBdr>
        <w:top w:val="none" w:sz="0" w:space="0" w:color="auto"/>
        <w:left w:val="none" w:sz="0" w:space="0" w:color="auto"/>
        <w:bottom w:val="none" w:sz="0" w:space="0" w:color="auto"/>
        <w:right w:val="none" w:sz="0" w:space="0" w:color="auto"/>
      </w:divBdr>
      <w:divsChild>
        <w:div w:id="1569920242">
          <w:marLeft w:val="0"/>
          <w:marRight w:val="0"/>
          <w:marTop w:val="0"/>
          <w:marBottom w:val="0"/>
          <w:divBdr>
            <w:top w:val="none" w:sz="0" w:space="0" w:color="auto"/>
            <w:left w:val="none" w:sz="0" w:space="0" w:color="auto"/>
            <w:bottom w:val="none" w:sz="0" w:space="0" w:color="auto"/>
            <w:right w:val="none" w:sz="0" w:space="0" w:color="auto"/>
          </w:divBdr>
          <w:divsChild>
            <w:div w:id="934244739">
              <w:marLeft w:val="0"/>
              <w:marRight w:val="0"/>
              <w:marTop w:val="0"/>
              <w:marBottom w:val="0"/>
              <w:divBdr>
                <w:top w:val="none" w:sz="0" w:space="0" w:color="auto"/>
                <w:left w:val="none" w:sz="0" w:space="0" w:color="auto"/>
                <w:bottom w:val="none" w:sz="0" w:space="0" w:color="auto"/>
                <w:right w:val="none" w:sz="0" w:space="0" w:color="auto"/>
              </w:divBdr>
              <w:divsChild>
                <w:div w:id="1501579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0337750">
      <w:bodyDiv w:val="1"/>
      <w:marLeft w:val="0"/>
      <w:marRight w:val="0"/>
      <w:marTop w:val="0"/>
      <w:marBottom w:val="0"/>
      <w:divBdr>
        <w:top w:val="none" w:sz="0" w:space="0" w:color="auto"/>
        <w:left w:val="none" w:sz="0" w:space="0" w:color="auto"/>
        <w:bottom w:val="none" w:sz="0" w:space="0" w:color="auto"/>
        <w:right w:val="none" w:sz="0" w:space="0" w:color="auto"/>
      </w:divBdr>
    </w:div>
    <w:div w:id="262959429">
      <w:bodyDiv w:val="1"/>
      <w:marLeft w:val="0"/>
      <w:marRight w:val="0"/>
      <w:marTop w:val="0"/>
      <w:marBottom w:val="0"/>
      <w:divBdr>
        <w:top w:val="none" w:sz="0" w:space="0" w:color="auto"/>
        <w:left w:val="none" w:sz="0" w:space="0" w:color="auto"/>
        <w:bottom w:val="none" w:sz="0" w:space="0" w:color="auto"/>
        <w:right w:val="none" w:sz="0" w:space="0" w:color="auto"/>
      </w:divBdr>
      <w:divsChild>
        <w:div w:id="1042444730">
          <w:marLeft w:val="0"/>
          <w:marRight w:val="0"/>
          <w:marTop w:val="0"/>
          <w:marBottom w:val="0"/>
          <w:divBdr>
            <w:top w:val="none" w:sz="0" w:space="0" w:color="auto"/>
            <w:left w:val="none" w:sz="0" w:space="0" w:color="auto"/>
            <w:bottom w:val="none" w:sz="0" w:space="0" w:color="auto"/>
            <w:right w:val="none" w:sz="0" w:space="0" w:color="auto"/>
          </w:divBdr>
          <w:divsChild>
            <w:div w:id="813840366">
              <w:marLeft w:val="0"/>
              <w:marRight w:val="0"/>
              <w:marTop w:val="0"/>
              <w:marBottom w:val="0"/>
              <w:divBdr>
                <w:top w:val="none" w:sz="0" w:space="0" w:color="auto"/>
                <w:left w:val="none" w:sz="0" w:space="0" w:color="auto"/>
                <w:bottom w:val="none" w:sz="0" w:space="0" w:color="auto"/>
                <w:right w:val="none" w:sz="0" w:space="0" w:color="auto"/>
              </w:divBdr>
              <w:divsChild>
                <w:div w:id="614095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3027908">
      <w:bodyDiv w:val="1"/>
      <w:marLeft w:val="0"/>
      <w:marRight w:val="0"/>
      <w:marTop w:val="0"/>
      <w:marBottom w:val="0"/>
      <w:divBdr>
        <w:top w:val="none" w:sz="0" w:space="0" w:color="auto"/>
        <w:left w:val="none" w:sz="0" w:space="0" w:color="auto"/>
        <w:bottom w:val="none" w:sz="0" w:space="0" w:color="auto"/>
        <w:right w:val="none" w:sz="0" w:space="0" w:color="auto"/>
      </w:divBdr>
      <w:divsChild>
        <w:div w:id="2107265017">
          <w:marLeft w:val="0"/>
          <w:marRight w:val="0"/>
          <w:marTop w:val="0"/>
          <w:marBottom w:val="0"/>
          <w:divBdr>
            <w:top w:val="none" w:sz="0" w:space="0" w:color="auto"/>
            <w:left w:val="none" w:sz="0" w:space="0" w:color="auto"/>
            <w:bottom w:val="none" w:sz="0" w:space="0" w:color="auto"/>
            <w:right w:val="none" w:sz="0" w:space="0" w:color="auto"/>
          </w:divBdr>
          <w:divsChild>
            <w:div w:id="329991383">
              <w:marLeft w:val="0"/>
              <w:marRight w:val="0"/>
              <w:marTop w:val="0"/>
              <w:marBottom w:val="0"/>
              <w:divBdr>
                <w:top w:val="none" w:sz="0" w:space="0" w:color="auto"/>
                <w:left w:val="none" w:sz="0" w:space="0" w:color="auto"/>
                <w:bottom w:val="none" w:sz="0" w:space="0" w:color="auto"/>
                <w:right w:val="none" w:sz="0" w:space="0" w:color="auto"/>
              </w:divBdr>
              <w:divsChild>
                <w:div w:id="906764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879428">
      <w:bodyDiv w:val="1"/>
      <w:marLeft w:val="0"/>
      <w:marRight w:val="0"/>
      <w:marTop w:val="0"/>
      <w:marBottom w:val="0"/>
      <w:divBdr>
        <w:top w:val="none" w:sz="0" w:space="0" w:color="auto"/>
        <w:left w:val="none" w:sz="0" w:space="0" w:color="auto"/>
        <w:bottom w:val="none" w:sz="0" w:space="0" w:color="auto"/>
        <w:right w:val="none" w:sz="0" w:space="0" w:color="auto"/>
      </w:divBdr>
    </w:div>
    <w:div w:id="279728950">
      <w:bodyDiv w:val="1"/>
      <w:marLeft w:val="0"/>
      <w:marRight w:val="0"/>
      <w:marTop w:val="0"/>
      <w:marBottom w:val="0"/>
      <w:divBdr>
        <w:top w:val="none" w:sz="0" w:space="0" w:color="auto"/>
        <w:left w:val="none" w:sz="0" w:space="0" w:color="auto"/>
        <w:bottom w:val="none" w:sz="0" w:space="0" w:color="auto"/>
        <w:right w:val="none" w:sz="0" w:space="0" w:color="auto"/>
      </w:divBdr>
      <w:divsChild>
        <w:div w:id="656737060">
          <w:marLeft w:val="0"/>
          <w:marRight w:val="0"/>
          <w:marTop w:val="0"/>
          <w:marBottom w:val="0"/>
          <w:divBdr>
            <w:top w:val="none" w:sz="0" w:space="0" w:color="auto"/>
            <w:left w:val="none" w:sz="0" w:space="0" w:color="auto"/>
            <w:bottom w:val="none" w:sz="0" w:space="0" w:color="auto"/>
            <w:right w:val="none" w:sz="0" w:space="0" w:color="auto"/>
          </w:divBdr>
          <w:divsChild>
            <w:div w:id="1571840888">
              <w:marLeft w:val="0"/>
              <w:marRight w:val="0"/>
              <w:marTop w:val="0"/>
              <w:marBottom w:val="0"/>
              <w:divBdr>
                <w:top w:val="none" w:sz="0" w:space="0" w:color="auto"/>
                <w:left w:val="none" w:sz="0" w:space="0" w:color="auto"/>
                <w:bottom w:val="none" w:sz="0" w:space="0" w:color="auto"/>
                <w:right w:val="none" w:sz="0" w:space="0" w:color="auto"/>
              </w:divBdr>
              <w:divsChild>
                <w:div w:id="210183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7708336">
      <w:bodyDiv w:val="1"/>
      <w:marLeft w:val="0"/>
      <w:marRight w:val="0"/>
      <w:marTop w:val="0"/>
      <w:marBottom w:val="0"/>
      <w:divBdr>
        <w:top w:val="none" w:sz="0" w:space="0" w:color="auto"/>
        <w:left w:val="none" w:sz="0" w:space="0" w:color="auto"/>
        <w:bottom w:val="none" w:sz="0" w:space="0" w:color="auto"/>
        <w:right w:val="none" w:sz="0" w:space="0" w:color="auto"/>
      </w:divBdr>
    </w:div>
    <w:div w:id="291138295">
      <w:bodyDiv w:val="1"/>
      <w:marLeft w:val="0"/>
      <w:marRight w:val="0"/>
      <w:marTop w:val="0"/>
      <w:marBottom w:val="0"/>
      <w:divBdr>
        <w:top w:val="none" w:sz="0" w:space="0" w:color="auto"/>
        <w:left w:val="none" w:sz="0" w:space="0" w:color="auto"/>
        <w:bottom w:val="none" w:sz="0" w:space="0" w:color="auto"/>
        <w:right w:val="none" w:sz="0" w:space="0" w:color="auto"/>
      </w:divBdr>
      <w:divsChild>
        <w:div w:id="1563712435">
          <w:marLeft w:val="0"/>
          <w:marRight w:val="0"/>
          <w:marTop w:val="0"/>
          <w:marBottom w:val="0"/>
          <w:divBdr>
            <w:top w:val="none" w:sz="0" w:space="0" w:color="auto"/>
            <w:left w:val="none" w:sz="0" w:space="0" w:color="auto"/>
            <w:bottom w:val="none" w:sz="0" w:space="0" w:color="auto"/>
            <w:right w:val="none" w:sz="0" w:space="0" w:color="auto"/>
          </w:divBdr>
          <w:divsChild>
            <w:div w:id="896477232">
              <w:marLeft w:val="0"/>
              <w:marRight w:val="0"/>
              <w:marTop w:val="0"/>
              <w:marBottom w:val="0"/>
              <w:divBdr>
                <w:top w:val="none" w:sz="0" w:space="0" w:color="auto"/>
                <w:left w:val="none" w:sz="0" w:space="0" w:color="auto"/>
                <w:bottom w:val="none" w:sz="0" w:space="0" w:color="auto"/>
                <w:right w:val="none" w:sz="0" w:space="0" w:color="auto"/>
              </w:divBdr>
              <w:divsChild>
                <w:div w:id="197594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7533824">
      <w:bodyDiv w:val="1"/>
      <w:marLeft w:val="0"/>
      <w:marRight w:val="0"/>
      <w:marTop w:val="0"/>
      <w:marBottom w:val="0"/>
      <w:divBdr>
        <w:top w:val="none" w:sz="0" w:space="0" w:color="auto"/>
        <w:left w:val="none" w:sz="0" w:space="0" w:color="auto"/>
        <w:bottom w:val="none" w:sz="0" w:space="0" w:color="auto"/>
        <w:right w:val="none" w:sz="0" w:space="0" w:color="auto"/>
      </w:divBdr>
      <w:divsChild>
        <w:div w:id="1243221747">
          <w:marLeft w:val="0"/>
          <w:marRight w:val="0"/>
          <w:marTop w:val="0"/>
          <w:marBottom w:val="0"/>
          <w:divBdr>
            <w:top w:val="none" w:sz="0" w:space="0" w:color="auto"/>
            <w:left w:val="none" w:sz="0" w:space="0" w:color="auto"/>
            <w:bottom w:val="none" w:sz="0" w:space="0" w:color="auto"/>
            <w:right w:val="none" w:sz="0" w:space="0" w:color="auto"/>
          </w:divBdr>
          <w:divsChild>
            <w:div w:id="1857496305">
              <w:marLeft w:val="0"/>
              <w:marRight w:val="0"/>
              <w:marTop w:val="0"/>
              <w:marBottom w:val="0"/>
              <w:divBdr>
                <w:top w:val="none" w:sz="0" w:space="0" w:color="auto"/>
                <w:left w:val="none" w:sz="0" w:space="0" w:color="auto"/>
                <w:bottom w:val="none" w:sz="0" w:space="0" w:color="auto"/>
                <w:right w:val="none" w:sz="0" w:space="0" w:color="auto"/>
              </w:divBdr>
              <w:divsChild>
                <w:div w:id="568224975">
                  <w:marLeft w:val="0"/>
                  <w:marRight w:val="0"/>
                  <w:marTop w:val="0"/>
                  <w:marBottom w:val="0"/>
                  <w:divBdr>
                    <w:top w:val="none" w:sz="0" w:space="0" w:color="auto"/>
                    <w:left w:val="none" w:sz="0" w:space="0" w:color="auto"/>
                    <w:bottom w:val="none" w:sz="0" w:space="0" w:color="auto"/>
                    <w:right w:val="none" w:sz="0" w:space="0" w:color="auto"/>
                  </w:divBdr>
                  <w:divsChild>
                    <w:div w:id="1511022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4284426">
      <w:bodyDiv w:val="1"/>
      <w:marLeft w:val="0"/>
      <w:marRight w:val="0"/>
      <w:marTop w:val="0"/>
      <w:marBottom w:val="0"/>
      <w:divBdr>
        <w:top w:val="none" w:sz="0" w:space="0" w:color="auto"/>
        <w:left w:val="none" w:sz="0" w:space="0" w:color="auto"/>
        <w:bottom w:val="none" w:sz="0" w:space="0" w:color="auto"/>
        <w:right w:val="none" w:sz="0" w:space="0" w:color="auto"/>
      </w:divBdr>
    </w:div>
    <w:div w:id="309405815">
      <w:bodyDiv w:val="1"/>
      <w:marLeft w:val="0"/>
      <w:marRight w:val="0"/>
      <w:marTop w:val="0"/>
      <w:marBottom w:val="0"/>
      <w:divBdr>
        <w:top w:val="none" w:sz="0" w:space="0" w:color="auto"/>
        <w:left w:val="none" w:sz="0" w:space="0" w:color="auto"/>
        <w:bottom w:val="none" w:sz="0" w:space="0" w:color="auto"/>
        <w:right w:val="none" w:sz="0" w:space="0" w:color="auto"/>
      </w:divBdr>
    </w:div>
    <w:div w:id="319428904">
      <w:bodyDiv w:val="1"/>
      <w:marLeft w:val="0"/>
      <w:marRight w:val="0"/>
      <w:marTop w:val="0"/>
      <w:marBottom w:val="0"/>
      <w:divBdr>
        <w:top w:val="none" w:sz="0" w:space="0" w:color="auto"/>
        <w:left w:val="none" w:sz="0" w:space="0" w:color="auto"/>
        <w:bottom w:val="none" w:sz="0" w:space="0" w:color="auto"/>
        <w:right w:val="none" w:sz="0" w:space="0" w:color="auto"/>
      </w:divBdr>
    </w:div>
    <w:div w:id="323356399">
      <w:bodyDiv w:val="1"/>
      <w:marLeft w:val="0"/>
      <w:marRight w:val="0"/>
      <w:marTop w:val="0"/>
      <w:marBottom w:val="0"/>
      <w:divBdr>
        <w:top w:val="none" w:sz="0" w:space="0" w:color="auto"/>
        <w:left w:val="none" w:sz="0" w:space="0" w:color="auto"/>
        <w:bottom w:val="none" w:sz="0" w:space="0" w:color="auto"/>
        <w:right w:val="none" w:sz="0" w:space="0" w:color="auto"/>
      </w:divBdr>
      <w:divsChild>
        <w:div w:id="301470672">
          <w:marLeft w:val="0"/>
          <w:marRight w:val="0"/>
          <w:marTop w:val="0"/>
          <w:marBottom w:val="0"/>
          <w:divBdr>
            <w:top w:val="none" w:sz="0" w:space="0" w:color="auto"/>
            <w:left w:val="none" w:sz="0" w:space="0" w:color="auto"/>
            <w:bottom w:val="none" w:sz="0" w:space="0" w:color="auto"/>
            <w:right w:val="none" w:sz="0" w:space="0" w:color="auto"/>
          </w:divBdr>
          <w:divsChild>
            <w:div w:id="1670139863">
              <w:marLeft w:val="0"/>
              <w:marRight w:val="0"/>
              <w:marTop w:val="0"/>
              <w:marBottom w:val="0"/>
              <w:divBdr>
                <w:top w:val="none" w:sz="0" w:space="0" w:color="auto"/>
                <w:left w:val="none" w:sz="0" w:space="0" w:color="auto"/>
                <w:bottom w:val="none" w:sz="0" w:space="0" w:color="auto"/>
                <w:right w:val="none" w:sz="0" w:space="0" w:color="auto"/>
              </w:divBdr>
              <w:divsChild>
                <w:div w:id="1724983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4965734">
      <w:bodyDiv w:val="1"/>
      <w:marLeft w:val="0"/>
      <w:marRight w:val="0"/>
      <w:marTop w:val="0"/>
      <w:marBottom w:val="0"/>
      <w:divBdr>
        <w:top w:val="none" w:sz="0" w:space="0" w:color="auto"/>
        <w:left w:val="none" w:sz="0" w:space="0" w:color="auto"/>
        <w:bottom w:val="none" w:sz="0" w:space="0" w:color="auto"/>
        <w:right w:val="none" w:sz="0" w:space="0" w:color="auto"/>
      </w:divBdr>
    </w:div>
    <w:div w:id="337971490">
      <w:bodyDiv w:val="1"/>
      <w:marLeft w:val="0"/>
      <w:marRight w:val="0"/>
      <w:marTop w:val="0"/>
      <w:marBottom w:val="0"/>
      <w:divBdr>
        <w:top w:val="none" w:sz="0" w:space="0" w:color="auto"/>
        <w:left w:val="none" w:sz="0" w:space="0" w:color="auto"/>
        <w:bottom w:val="none" w:sz="0" w:space="0" w:color="auto"/>
        <w:right w:val="none" w:sz="0" w:space="0" w:color="auto"/>
      </w:divBdr>
      <w:divsChild>
        <w:div w:id="1342704007">
          <w:marLeft w:val="0"/>
          <w:marRight w:val="0"/>
          <w:marTop w:val="0"/>
          <w:marBottom w:val="0"/>
          <w:divBdr>
            <w:top w:val="none" w:sz="0" w:space="0" w:color="auto"/>
            <w:left w:val="none" w:sz="0" w:space="0" w:color="auto"/>
            <w:bottom w:val="none" w:sz="0" w:space="0" w:color="auto"/>
            <w:right w:val="none" w:sz="0" w:space="0" w:color="auto"/>
          </w:divBdr>
          <w:divsChild>
            <w:div w:id="1872454325">
              <w:marLeft w:val="0"/>
              <w:marRight w:val="0"/>
              <w:marTop w:val="0"/>
              <w:marBottom w:val="0"/>
              <w:divBdr>
                <w:top w:val="none" w:sz="0" w:space="0" w:color="auto"/>
                <w:left w:val="none" w:sz="0" w:space="0" w:color="auto"/>
                <w:bottom w:val="none" w:sz="0" w:space="0" w:color="auto"/>
                <w:right w:val="none" w:sz="0" w:space="0" w:color="auto"/>
              </w:divBdr>
              <w:divsChild>
                <w:div w:id="1698462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3096314">
      <w:bodyDiv w:val="1"/>
      <w:marLeft w:val="0"/>
      <w:marRight w:val="0"/>
      <w:marTop w:val="0"/>
      <w:marBottom w:val="0"/>
      <w:divBdr>
        <w:top w:val="none" w:sz="0" w:space="0" w:color="auto"/>
        <w:left w:val="none" w:sz="0" w:space="0" w:color="auto"/>
        <w:bottom w:val="none" w:sz="0" w:space="0" w:color="auto"/>
        <w:right w:val="none" w:sz="0" w:space="0" w:color="auto"/>
      </w:divBdr>
      <w:divsChild>
        <w:div w:id="1942254264">
          <w:marLeft w:val="0"/>
          <w:marRight w:val="0"/>
          <w:marTop w:val="0"/>
          <w:marBottom w:val="0"/>
          <w:divBdr>
            <w:top w:val="none" w:sz="0" w:space="0" w:color="auto"/>
            <w:left w:val="none" w:sz="0" w:space="0" w:color="auto"/>
            <w:bottom w:val="none" w:sz="0" w:space="0" w:color="auto"/>
            <w:right w:val="none" w:sz="0" w:space="0" w:color="auto"/>
          </w:divBdr>
          <w:divsChild>
            <w:div w:id="1663318607">
              <w:marLeft w:val="0"/>
              <w:marRight w:val="0"/>
              <w:marTop w:val="0"/>
              <w:marBottom w:val="0"/>
              <w:divBdr>
                <w:top w:val="none" w:sz="0" w:space="0" w:color="auto"/>
                <w:left w:val="none" w:sz="0" w:space="0" w:color="auto"/>
                <w:bottom w:val="none" w:sz="0" w:space="0" w:color="auto"/>
                <w:right w:val="none" w:sz="0" w:space="0" w:color="auto"/>
              </w:divBdr>
              <w:divsChild>
                <w:div w:id="2106337512">
                  <w:marLeft w:val="0"/>
                  <w:marRight w:val="0"/>
                  <w:marTop w:val="0"/>
                  <w:marBottom w:val="0"/>
                  <w:divBdr>
                    <w:top w:val="none" w:sz="0" w:space="0" w:color="auto"/>
                    <w:left w:val="none" w:sz="0" w:space="0" w:color="auto"/>
                    <w:bottom w:val="none" w:sz="0" w:space="0" w:color="auto"/>
                    <w:right w:val="none" w:sz="0" w:space="0" w:color="auto"/>
                  </w:divBdr>
                  <w:divsChild>
                    <w:div w:id="882136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0374333">
      <w:bodyDiv w:val="1"/>
      <w:marLeft w:val="0"/>
      <w:marRight w:val="0"/>
      <w:marTop w:val="0"/>
      <w:marBottom w:val="0"/>
      <w:divBdr>
        <w:top w:val="none" w:sz="0" w:space="0" w:color="auto"/>
        <w:left w:val="none" w:sz="0" w:space="0" w:color="auto"/>
        <w:bottom w:val="none" w:sz="0" w:space="0" w:color="auto"/>
        <w:right w:val="none" w:sz="0" w:space="0" w:color="auto"/>
      </w:divBdr>
    </w:div>
    <w:div w:id="352851075">
      <w:bodyDiv w:val="1"/>
      <w:marLeft w:val="0"/>
      <w:marRight w:val="0"/>
      <w:marTop w:val="0"/>
      <w:marBottom w:val="0"/>
      <w:divBdr>
        <w:top w:val="none" w:sz="0" w:space="0" w:color="auto"/>
        <w:left w:val="none" w:sz="0" w:space="0" w:color="auto"/>
        <w:bottom w:val="none" w:sz="0" w:space="0" w:color="auto"/>
        <w:right w:val="none" w:sz="0" w:space="0" w:color="auto"/>
      </w:divBdr>
      <w:divsChild>
        <w:div w:id="2065399190">
          <w:marLeft w:val="0"/>
          <w:marRight w:val="0"/>
          <w:marTop w:val="0"/>
          <w:marBottom w:val="0"/>
          <w:divBdr>
            <w:top w:val="none" w:sz="0" w:space="0" w:color="auto"/>
            <w:left w:val="none" w:sz="0" w:space="0" w:color="auto"/>
            <w:bottom w:val="none" w:sz="0" w:space="0" w:color="auto"/>
            <w:right w:val="none" w:sz="0" w:space="0" w:color="auto"/>
          </w:divBdr>
          <w:divsChild>
            <w:div w:id="1238855611">
              <w:marLeft w:val="0"/>
              <w:marRight w:val="0"/>
              <w:marTop w:val="0"/>
              <w:marBottom w:val="0"/>
              <w:divBdr>
                <w:top w:val="none" w:sz="0" w:space="0" w:color="auto"/>
                <w:left w:val="none" w:sz="0" w:space="0" w:color="auto"/>
                <w:bottom w:val="none" w:sz="0" w:space="0" w:color="auto"/>
                <w:right w:val="none" w:sz="0" w:space="0" w:color="auto"/>
              </w:divBdr>
              <w:divsChild>
                <w:div w:id="1880512296">
                  <w:marLeft w:val="0"/>
                  <w:marRight w:val="0"/>
                  <w:marTop w:val="0"/>
                  <w:marBottom w:val="0"/>
                  <w:divBdr>
                    <w:top w:val="none" w:sz="0" w:space="0" w:color="auto"/>
                    <w:left w:val="none" w:sz="0" w:space="0" w:color="auto"/>
                    <w:bottom w:val="none" w:sz="0" w:space="0" w:color="auto"/>
                    <w:right w:val="none" w:sz="0" w:space="0" w:color="auto"/>
                  </w:divBdr>
                  <w:divsChild>
                    <w:div w:id="1054935">
                      <w:marLeft w:val="0"/>
                      <w:marRight w:val="0"/>
                      <w:marTop w:val="0"/>
                      <w:marBottom w:val="0"/>
                      <w:divBdr>
                        <w:top w:val="none" w:sz="0" w:space="0" w:color="auto"/>
                        <w:left w:val="none" w:sz="0" w:space="0" w:color="auto"/>
                        <w:bottom w:val="none" w:sz="0" w:space="0" w:color="auto"/>
                        <w:right w:val="none" w:sz="0" w:space="0" w:color="auto"/>
                      </w:divBdr>
                      <w:divsChild>
                        <w:div w:id="608048940">
                          <w:marLeft w:val="0"/>
                          <w:marRight w:val="0"/>
                          <w:marTop w:val="0"/>
                          <w:marBottom w:val="0"/>
                          <w:divBdr>
                            <w:top w:val="none" w:sz="0" w:space="0" w:color="auto"/>
                            <w:left w:val="none" w:sz="0" w:space="0" w:color="auto"/>
                            <w:bottom w:val="none" w:sz="0" w:space="0" w:color="auto"/>
                            <w:right w:val="none" w:sz="0" w:space="0" w:color="auto"/>
                          </w:divBdr>
                          <w:divsChild>
                            <w:div w:id="164292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53962547">
      <w:bodyDiv w:val="1"/>
      <w:marLeft w:val="0"/>
      <w:marRight w:val="0"/>
      <w:marTop w:val="0"/>
      <w:marBottom w:val="0"/>
      <w:divBdr>
        <w:top w:val="none" w:sz="0" w:space="0" w:color="auto"/>
        <w:left w:val="none" w:sz="0" w:space="0" w:color="auto"/>
        <w:bottom w:val="none" w:sz="0" w:space="0" w:color="auto"/>
        <w:right w:val="none" w:sz="0" w:space="0" w:color="auto"/>
      </w:divBdr>
    </w:div>
    <w:div w:id="357700822">
      <w:bodyDiv w:val="1"/>
      <w:marLeft w:val="0"/>
      <w:marRight w:val="0"/>
      <w:marTop w:val="0"/>
      <w:marBottom w:val="0"/>
      <w:divBdr>
        <w:top w:val="none" w:sz="0" w:space="0" w:color="auto"/>
        <w:left w:val="none" w:sz="0" w:space="0" w:color="auto"/>
        <w:bottom w:val="none" w:sz="0" w:space="0" w:color="auto"/>
        <w:right w:val="none" w:sz="0" w:space="0" w:color="auto"/>
      </w:divBdr>
      <w:divsChild>
        <w:div w:id="585306110">
          <w:marLeft w:val="0"/>
          <w:marRight w:val="0"/>
          <w:marTop w:val="0"/>
          <w:marBottom w:val="0"/>
          <w:divBdr>
            <w:top w:val="none" w:sz="0" w:space="0" w:color="auto"/>
            <w:left w:val="none" w:sz="0" w:space="0" w:color="auto"/>
            <w:bottom w:val="none" w:sz="0" w:space="0" w:color="auto"/>
            <w:right w:val="none" w:sz="0" w:space="0" w:color="auto"/>
          </w:divBdr>
          <w:divsChild>
            <w:div w:id="1248223086">
              <w:marLeft w:val="0"/>
              <w:marRight w:val="0"/>
              <w:marTop w:val="0"/>
              <w:marBottom w:val="0"/>
              <w:divBdr>
                <w:top w:val="none" w:sz="0" w:space="0" w:color="auto"/>
                <w:left w:val="none" w:sz="0" w:space="0" w:color="auto"/>
                <w:bottom w:val="none" w:sz="0" w:space="0" w:color="auto"/>
                <w:right w:val="none" w:sz="0" w:space="0" w:color="auto"/>
              </w:divBdr>
              <w:divsChild>
                <w:div w:id="936908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8893396">
      <w:bodyDiv w:val="1"/>
      <w:marLeft w:val="0"/>
      <w:marRight w:val="0"/>
      <w:marTop w:val="0"/>
      <w:marBottom w:val="0"/>
      <w:divBdr>
        <w:top w:val="none" w:sz="0" w:space="0" w:color="auto"/>
        <w:left w:val="none" w:sz="0" w:space="0" w:color="auto"/>
        <w:bottom w:val="none" w:sz="0" w:space="0" w:color="auto"/>
        <w:right w:val="none" w:sz="0" w:space="0" w:color="auto"/>
      </w:divBdr>
      <w:divsChild>
        <w:div w:id="171995788">
          <w:marLeft w:val="0"/>
          <w:marRight w:val="0"/>
          <w:marTop w:val="0"/>
          <w:marBottom w:val="0"/>
          <w:divBdr>
            <w:top w:val="none" w:sz="0" w:space="0" w:color="auto"/>
            <w:left w:val="none" w:sz="0" w:space="0" w:color="auto"/>
            <w:bottom w:val="none" w:sz="0" w:space="0" w:color="auto"/>
            <w:right w:val="none" w:sz="0" w:space="0" w:color="auto"/>
          </w:divBdr>
          <w:divsChild>
            <w:div w:id="514156551">
              <w:marLeft w:val="0"/>
              <w:marRight w:val="0"/>
              <w:marTop w:val="0"/>
              <w:marBottom w:val="0"/>
              <w:divBdr>
                <w:top w:val="none" w:sz="0" w:space="0" w:color="auto"/>
                <w:left w:val="none" w:sz="0" w:space="0" w:color="auto"/>
                <w:bottom w:val="none" w:sz="0" w:space="0" w:color="auto"/>
                <w:right w:val="none" w:sz="0" w:space="0" w:color="auto"/>
              </w:divBdr>
              <w:divsChild>
                <w:div w:id="84208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0012268">
      <w:bodyDiv w:val="1"/>
      <w:marLeft w:val="0"/>
      <w:marRight w:val="0"/>
      <w:marTop w:val="0"/>
      <w:marBottom w:val="0"/>
      <w:divBdr>
        <w:top w:val="none" w:sz="0" w:space="0" w:color="auto"/>
        <w:left w:val="none" w:sz="0" w:space="0" w:color="auto"/>
        <w:bottom w:val="none" w:sz="0" w:space="0" w:color="auto"/>
        <w:right w:val="none" w:sz="0" w:space="0" w:color="auto"/>
      </w:divBdr>
    </w:div>
    <w:div w:id="365133351">
      <w:bodyDiv w:val="1"/>
      <w:marLeft w:val="0"/>
      <w:marRight w:val="0"/>
      <w:marTop w:val="0"/>
      <w:marBottom w:val="0"/>
      <w:divBdr>
        <w:top w:val="none" w:sz="0" w:space="0" w:color="auto"/>
        <w:left w:val="none" w:sz="0" w:space="0" w:color="auto"/>
        <w:bottom w:val="none" w:sz="0" w:space="0" w:color="auto"/>
        <w:right w:val="none" w:sz="0" w:space="0" w:color="auto"/>
      </w:divBdr>
    </w:div>
    <w:div w:id="365452792">
      <w:bodyDiv w:val="1"/>
      <w:marLeft w:val="0"/>
      <w:marRight w:val="0"/>
      <w:marTop w:val="0"/>
      <w:marBottom w:val="0"/>
      <w:divBdr>
        <w:top w:val="none" w:sz="0" w:space="0" w:color="auto"/>
        <w:left w:val="none" w:sz="0" w:space="0" w:color="auto"/>
        <w:bottom w:val="none" w:sz="0" w:space="0" w:color="auto"/>
        <w:right w:val="none" w:sz="0" w:space="0" w:color="auto"/>
      </w:divBdr>
      <w:divsChild>
        <w:div w:id="122236531">
          <w:marLeft w:val="0"/>
          <w:marRight w:val="0"/>
          <w:marTop w:val="0"/>
          <w:marBottom w:val="150"/>
          <w:divBdr>
            <w:top w:val="none" w:sz="0" w:space="0" w:color="auto"/>
            <w:left w:val="none" w:sz="0" w:space="0" w:color="auto"/>
            <w:bottom w:val="none" w:sz="0" w:space="0" w:color="auto"/>
            <w:right w:val="none" w:sz="0" w:space="0" w:color="auto"/>
          </w:divBdr>
        </w:div>
      </w:divsChild>
    </w:div>
    <w:div w:id="372192783">
      <w:bodyDiv w:val="1"/>
      <w:marLeft w:val="0"/>
      <w:marRight w:val="0"/>
      <w:marTop w:val="0"/>
      <w:marBottom w:val="0"/>
      <w:divBdr>
        <w:top w:val="none" w:sz="0" w:space="0" w:color="auto"/>
        <w:left w:val="none" w:sz="0" w:space="0" w:color="auto"/>
        <w:bottom w:val="none" w:sz="0" w:space="0" w:color="auto"/>
        <w:right w:val="none" w:sz="0" w:space="0" w:color="auto"/>
      </w:divBdr>
      <w:divsChild>
        <w:div w:id="2031182829">
          <w:marLeft w:val="0"/>
          <w:marRight w:val="0"/>
          <w:marTop w:val="0"/>
          <w:marBottom w:val="0"/>
          <w:divBdr>
            <w:top w:val="none" w:sz="0" w:space="0" w:color="auto"/>
            <w:left w:val="none" w:sz="0" w:space="0" w:color="auto"/>
            <w:bottom w:val="none" w:sz="0" w:space="0" w:color="auto"/>
            <w:right w:val="none" w:sz="0" w:space="0" w:color="auto"/>
          </w:divBdr>
          <w:divsChild>
            <w:div w:id="1920169628">
              <w:marLeft w:val="0"/>
              <w:marRight w:val="0"/>
              <w:marTop w:val="0"/>
              <w:marBottom w:val="0"/>
              <w:divBdr>
                <w:top w:val="none" w:sz="0" w:space="0" w:color="auto"/>
                <w:left w:val="none" w:sz="0" w:space="0" w:color="auto"/>
                <w:bottom w:val="none" w:sz="0" w:space="0" w:color="auto"/>
                <w:right w:val="none" w:sz="0" w:space="0" w:color="auto"/>
              </w:divBdr>
              <w:divsChild>
                <w:div w:id="773980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7626407">
      <w:bodyDiv w:val="1"/>
      <w:marLeft w:val="0"/>
      <w:marRight w:val="0"/>
      <w:marTop w:val="0"/>
      <w:marBottom w:val="0"/>
      <w:divBdr>
        <w:top w:val="none" w:sz="0" w:space="0" w:color="auto"/>
        <w:left w:val="none" w:sz="0" w:space="0" w:color="auto"/>
        <w:bottom w:val="none" w:sz="0" w:space="0" w:color="auto"/>
        <w:right w:val="none" w:sz="0" w:space="0" w:color="auto"/>
      </w:divBdr>
    </w:div>
    <w:div w:id="379331437">
      <w:bodyDiv w:val="1"/>
      <w:marLeft w:val="0"/>
      <w:marRight w:val="0"/>
      <w:marTop w:val="0"/>
      <w:marBottom w:val="0"/>
      <w:divBdr>
        <w:top w:val="none" w:sz="0" w:space="0" w:color="auto"/>
        <w:left w:val="none" w:sz="0" w:space="0" w:color="auto"/>
        <w:bottom w:val="none" w:sz="0" w:space="0" w:color="auto"/>
        <w:right w:val="none" w:sz="0" w:space="0" w:color="auto"/>
      </w:divBdr>
    </w:div>
    <w:div w:id="380711591">
      <w:bodyDiv w:val="1"/>
      <w:marLeft w:val="0"/>
      <w:marRight w:val="0"/>
      <w:marTop w:val="0"/>
      <w:marBottom w:val="0"/>
      <w:divBdr>
        <w:top w:val="none" w:sz="0" w:space="0" w:color="auto"/>
        <w:left w:val="none" w:sz="0" w:space="0" w:color="auto"/>
        <w:bottom w:val="none" w:sz="0" w:space="0" w:color="auto"/>
        <w:right w:val="none" w:sz="0" w:space="0" w:color="auto"/>
      </w:divBdr>
    </w:div>
    <w:div w:id="383220562">
      <w:bodyDiv w:val="1"/>
      <w:marLeft w:val="0"/>
      <w:marRight w:val="0"/>
      <w:marTop w:val="0"/>
      <w:marBottom w:val="0"/>
      <w:divBdr>
        <w:top w:val="none" w:sz="0" w:space="0" w:color="auto"/>
        <w:left w:val="none" w:sz="0" w:space="0" w:color="auto"/>
        <w:bottom w:val="none" w:sz="0" w:space="0" w:color="auto"/>
        <w:right w:val="none" w:sz="0" w:space="0" w:color="auto"/>
      </w:divBdr>
    </w:div>
    <w:div w:id="385297929">
      <w:bodyDiv w:val="1"/>
      <w:marLeft w:val="0"/>
      <w:marRight w:val="0"/>
      <w:marTop w:val="0"/>
      <w:marBottom w:val="0"/>
      <w:divBdr>
        <w:top w:val="none" w:sz="0" w:space="0" w:color="auto"/>
        <w:left w:val="none" w:sz="0" w:space="0" w:color="auto"/>
        <w:bottom w:val="none" w:sz="0" w:space="0" w:color="auto"/>
        <w:right w:val="none" w:sz="0" w:space="0" w:color="auto"/>
      </w:divBdr>
    </w:div>
    <w:div w:id="391005072">
      <w:bodyDiv w:val="1"/>
      <w:marLeft w:val="0"/>
      <w:marRight w:val="0"/>
      <w:marTop w:val="0"/>
      <w:marBottom w:val="0"/>
      <w:divBdr>
        <w:top w:val="none" w:sz="0" w:space="0" w:color="auto"/>
        <w:left w:val="none" w:sz="0" w:space="0" w:color="auto"/>
        <w:bottom w:val="none" w:sz="0" w:space="0" w:color="auto"/>
        <w:right w:val="none" w:sz="0" w:space="0" w:color="auto"/>
      </w:divBdr>
      <w:divsChild>
        <w:div w:id="1132331335">
          <w:marLeft w:val="0"/>
          <w:marRight w:val="0"/>
          <w:marTop w:val="0"/>
          <w:marBottom w:val="0"/>
          <w:divBdr>
            <w:top w:val="none" w:sz="0" w:space="0" w:color="auto"/>
            <w:left w:val="none" w:sz="0" w:space="0" w:color="auto"/>
            <w:bottom w:val="none" w:sz="0" w:space="0" w:color="auto"/>
            <w:right w:val="none" w:sz="0" w:space="0" w:color="auto"/>
          </w:divBdr>
          <w:divsChild>
            <w:div w:id="1904100238">
              <w:marLeft w:val="0"/>
              <w:marRight w:val="0"/>
              <w:marTop w:val="0"/>
              <w:marBottom w:val="0"/>
              <w:divBdr>
                <w:top w:val="none" w:sz="0" w:space="0" w:color="auto"/>
                <w:left w:val="none" w:sz="0" w:space="0" w:color="auto"/>
                <w:bottom w:val="none" w:sz="0" w:space="0" w:color="auto"/>
                <w:right w:val="none" w:sz="0" w:space="0" w:color="auto"/>
              </w:divBdr>
              <w:divsChild>
                <w:div w:id="1129666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9720466">
      <w:bodyDiv w:val="1"/>
      <w:marLeft w:val="0"/>
      <w:marRight w:val="0"/>
      <w:marTop w:val="0"/>
      <w:marBottom w:val="0"/>
      <w:divBdr>
        <w:top w:val="none" w:sz="0" w:space="0" w:color="auto"/>
        <w:left w:val="none" w:sz="0" w:space="0" w:color="auto"/>
        <w:bottom w:val="none" w:sz="0" w:space="0" w:color="auto"/>
        <w:right w:val="none" w:sz="0" w:space="0" w:color="auto"/>
      </w:divBdr>
      <w:divsChild>
        <w:div w:id="1533222294">
          <w:marLeft w:val="0"/>
          <w:marRight w:val="0"/>
          <w:marTop w:val="0"/>
          <w:marBottom w:val="0"/>
          <w:divBdr>
            <w:top w:val="none" w:sz="0" w:space="0" w:color="auto"/>
            <w:left w:val="none" w:sz="0" w:space="0" w:color="auto"/>
            <w:bottom w:val="none" w:sz="0" w:space="0" w:color="auto"/>
            <w:right w:val="none" w:sz="0" w:space="0" w:color="auto"/>
          </w:divBdr>
          <w:divsChild>
            <w:div w:id="624851015">
              <w:marLeft w:val="0"/>
              <w:marRight w:val="0"/>
              <w:marTop w:val="0"/>
              <w:marBottom w:val="0"/>
              <w:divBdr>
                <w:top w:val="none" w:sz="0" w:space="0" w:color="auto"/>
                <w:left w:val="none" w:sz="0" w:space="0" w:color="auto"/>
                <w:bottom w:val="none" w:sz="0" w:space="0" w:color="auto"/>
                <w:right w:val="none" w:sz="0" w:space="0" w:color="auto"/>
              </w:divBdr>
              <w:divsChild>
                <w:div w:id="185021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4883627">
      <w:bodyDiv w:val="1"/>
      <w:marLeft w:val="0"/>
      <w:marRight w:val="0"/>
      <w:marTop w:val="0"/>
      <w:marBottom w:val="0"/>
      <w:divBdr>
        <w:top w:val="none" w:sz="0" w:space="0" w:color="auto"/>
        <w:left w:val="none" w:sz="0" w:space="0" w:color="auto"/>
        <w:bottom w:val="none" w:sz="0" w:space="0" w:color="auto"/>
        <w:right w:val="none" w:sz="0" w:space="0" w:color="auto"/>
      </w:divBdr>
    </w:div>
    <w:div w:id="407197293">
      <w:bodyDiv w:val="1"/>
      <w:marLeft w:val="0"/>
      <w:marRight w:val="0"/>
      <w:marTop w:val="0"/>
      <w:marBottom w:val="0"/>
      <w:divBdr>
        <w:top w:val="none" w:sz="0" w:space="0" w:color="auto"/>
        <w:left w:val="none" w:sz="0" w:space="0" w:color="auto"/>
        <w:bottom w:val="none" w:sz="0" w:space="0" w:color="auto"/>
        <w:right w:val="none" w:sz="0" w:space="0" w:color="auto"/>
      </w:divBdr>
    </w:div>
    <w:div w:id="416244811">
      <w:bodyDiv w:val="1"/>
      <w:marLeft w:val="0"/>
      <w:marRight w:val="0"/>
      <w:marTop w:val="0"/>
      <w:marBottom w:val="0"/>
      <w:divBdr>
        <w:top w:val="none" w:sz="0" w:space="0" w:color="auto"/>
        <w:left w:val="none" w:sz="0" w:space="0" w:color="auto"/>
        <w:bottom w:val="none" w:sz="0" w:space="0" w:color="auto"/>
        <w:right w:val="none" w:sz="0" w:space="0" w:color="auto"/>
      </w:divBdr>
    </w:div>
    <w:div w:id="422530744">
      <w:bodyDiv w:val="1"/>
      <w:marLeft w:val="0"/>
      <w:marRight w:val="0"/>
      <w:marTop w:val="0"/>
      <w:marBottom w:val="0"/>
      <w:divBdr>
        <w:top w:val="none" w:sz="0" w:space="0" w:color="auto"/>
        <w:left w:val="none" w:sz="0" w:space="0" w:color="auto"/>
        <w:bottom w:val="none" w:sz="0" w:space="0" w:color="auto"/>
        <w:right w:val="none" w:sz="0" w:space="0" w:color="auto"/>
      </w:divBdr>
    </w:div>
    <w:div w:id="427965691">
      <w:bodyDiv w:val="1"/>
      <w:marLeft w:val="0"/>
      <w:marRight w:val="0"/>
      <w:marTop w:val="0"/>
      <w:marBottom w:val="0"/>
      <w:divBdr>
        <w:top w:val="none" w:sz="0" w:space="0" w:color="auto"/>
        <w:left w:val="none" w:sz="0" w:space="0" w:color="auto"/>
        <w:bottom w:val="none" w:sz="0" w:space="0" w:color="auto"/>
        <w:right w:val="none" w:sz="0" w:space="0" w:color="auto"/>
      </w:divBdr>
    </w:div>
    <w:div w:id="429082600">
      <w:bodyDiv w:val="1"/>
      <w:marLeft w:val="0"/>
      <w:marRight w:val="0"/>
      <w:marTop w:val="0"/>
      <w:marBottom w:val="0"/>
      <w:divBdr>
        <w:top w:val="none" w:sz="0" w:space="0" w:color="auto"/>
        <w:left w:val="none" w:sz="0" w:space="0" w:color="auto"/>
        <w:bottom w:val="none" w:sz="0" w:space="0" w:color="auto"/>
        <w:right w:val="none" w:sz="0" w:space="0" w:color="auto"/>
      </w:divBdr>
    </w:div>
    <w:div w:id="430516408">
      <w:bodyDiv w:val="1"/>
      <w:marLeft w:val="0"/>
      <w:marRight w:val="0"/>
      <w:marTop w:val="0"/>
      <w:marBottom w:val="0"/>
      <w:divBdr>
        <w:top w:val="none" w:sz="0" w:space="0" w:color="auto"/>
        <w:left w:val="none" w:sz="0" w:space="0" w:color="auto"/>
        <w:bottom w:val="none" w:sz="0" w:space="0" w:color="auto"/>
        <w:right w:val="none" w:sz="0" w:space="0" w:color="auto"/>
      </w:divBdr>
      <w:divsChild>
        <w:div w:id="2124766649">
          <w:marLeft w:val="0"/>
          <w:marRight w:val="0"/>
          <w:marTop w:val="0"/>
          <w:marBottom w:val="0"/>
          <w:divBdr>
            <w:top w:val="none" w:sz="0" w:space="0" w:color="auto"/>
            <w:left w:val="none" w:sz="0" w:space="0" w:color="auto"/>
            <w:bottom w:val="none" w:sz="0" w:space="0" w:color="auto"/>
            <w:right w:val="none" w:sz="0" w:space="0" w:color="auto"/>
          </w:divBdr>
          <w:divsChild>
            <w:div w:id="862281668">
              <w:marLeft w:val="0"/>
              <w:marRight w:val="0"/>
              <w:marTop w:val="0"/>
              <w:marBottom w:val="0"/>
              <w:divBdr>
                <w:top w:val="none" w:sz="0" w:space="0" w:color="auto"/>
                <w:left w:val="none" w:sz="0" w:space="0" w:color="auto"/>
                <w:bottom w:val="none" w:sz="0" w:space="0" w:color="auto"/>
                <w:right w:val="none" w:sz="0" w:space="0" w:color="auto"/>
              </w:divBdr>
              <w:divsChild>
                <w:div w:id="1459103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2485340">
      <w:bodyDiv w:val="1"/>
      <w:marLeft w:val="0"/>
      <w:marRight w:val="0"/>
      <w:marTop w:val="0"/>
      <w:marBottom w:val="0"/>
      <w:divBdr>
        <w:top w:val="none" w:sz="0" w:space="0" w:color="auto"/>
        <w:left w:val="none" w:sz="0" w:space="0" w:color="auto"/>
        <w:bottom w:val="none" w:sz="0" w:space="0" w:color="auto"/>
        <w:right w:val="none" w:sz="0" w:space="0" w:color="auto"/>
      </w:divBdr>
    </w:div>
    <w:div w:id="455216773">
      <w:bodyDiv w:val="1"/>
      <w:marLeft w:val="0"/>
      <w:marRight w:val="0"/>
      <w:marTop w:val="0"/>
      <w:marBottom w:val="0"/>
      <w:divBdr>
        <w:top w:val="none" w:sz="0" w:space="0" w:color="auto"/>
        <w:left w:val="none" w:sz="0" w:space="0" w:color="auto"/>
        <w:bottom w:val="none" w:sz="0" w:space="0" w:color="auto"/>
        <w:right w:val="none" w:sz="0" w:space="0" w:color="auto"/>
      </w:divBdr>
      <w:divsChild>
        <w:div w:id="1613198518">
          <w:marLeft w:val="0"/>
          <w:marRight w:val="0"/>
          <w:marTop w:val="0"/>
          <w:marBottom w:val="0"/>
          <w:divBdr>
            <w:top w:val="none" w:sz="0" w:space="0" w:color="auto"/>
            <w:left w:val="none" w:sz="0" w:space="0" w:color="auto"/>
            <w:bottom w:val="none" w:sz="0" w:space="0" w:color="auto"/>
            <w:right w:val="none" w:sz="0" w:space="0" w:color="auto"/>
          </w:divBdr>
          <w:divsChild>
            <w:div w:id="805315292">
              <w:marLeft w:val="0"/>
              <w:marRight w:val="0"/>
              <w:marTop w:val="0"/>
              <w:marBottom w:val="0"/>
              <w:divBdr>
                <w:top w:val="none" w:sz="0" w:space="0" w:color="auto"/>
                <w:left w:val="none" w:sz="0" w:space="0" w:color="auto"/>
                <w:bottom w:val="none" w:sz="0" w:space="0" w:color="auto"/>
                <w:right w:val="none" w:sz="0" w:space="0" w:color="auto"/>
              </w:divBdr>
              <w:divsChild>
                <w:div w:id="1937443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2645886">
      <w:bodyDiv w:val="1"/>
      <w:marLeft w:val="0"/>
      <w:marRight w:val="0"/>
      <w:marTop w:val="0"/>
      <w:marBottom w:val="0"/>
      <w:divBdr>
        <w:top w:val="none" w:sz="0" w:space="0" w:color="auto"/>
        <w:left w:val="none" w:sz="0" w:space="0" w:color="auto"/>
        <w:bottom w:val="none" w:sz="0" w:space="0" w:color="auto"/>
        <w:right w:val="none" w:sz="0" w:space="0" w:color="auto"/>
      </w:divBdr>
    </w:div>
    <w:div w:id="476067769">
      <w:bodyDiv w:val="1"/>
      <w:marLeft w:val="0"/>
      <w:marRight w:val="0"/>
      <w:marTop w:val="0"/>
      <w:marBottom w:val="0"/>
      <w:divBdr>
        <w:top w:val="none" w:sz="0" w:space="0" w:color="auto"/>
        <w:left w:val="none" w:sz="0" w:space="0" w:color="auto"/>
        <w:bottom w:val="none" w:sz="0" w:space="0" w:color="auto"/>
        <w:right w:val="none" w:sz="0" w:space="0" w:color="auto"/>
      </w:divBdr>
    </w:div>
    <w:div w:id="489252509">
      <w:bodyDiv w:val="1"/>
      <w:marLeft w:val="0"/>
      <w:marRight w:val="0"/>
      <w:marTop w:val="0"/>
      <w:marBottom w:val="0"/>
      <w:divBdr>
        <w:top w:val="none" w:sz="0" w:space="0" w:color="auto"/>
        <w:left w:val="none" w:sz="0" w:space="0" w:color="auto"/>
        <w:bottom w:val="none" w:sz="0" w:space="0" w:color="auto"/>
        <w:right w:val="none" w:sz="0" w:space="0" w:color="auto"/>
      </w:divBdr>
    </w:div>
    <w:div w:id="494882917">
      <w:bodyDiv w:val="1"/>
      <w:marLeft w:val="0"/>
      <w:marRight w:val="0"/>
      <w:marTop w:val="0"/>
      <w:marBottom w:val="0"/>
      <w:divBdr>
        <w:top w:val="none" w:sz="0" w:space="0" w:color="auto"/>
        <w:left w:val="none" w:sz="0" w:space="0" w:color="auto"/>
        <w:bottom w:val="none" w:sz="0" w:space="0" w:color="auto"/>
        <w:right w:val="none" w:sz="0" w:space="0" w:color="auto"/>
      </w:divBdr>
      <w:divsChild>
        <w:div w:id="1116754944">
          <w:marLeft w:val="0"/>
          <w:marRight w:val="0"/>
          <w:marTop w:val="0"/>
          <w:marBottom w:val="0"/>
          <w:divBdr>
            <w:top w:val="none" w:sz="0" w:space="0" w:color="auto"/>
            <w:left w:val="none" w:sz="0" w:space="0" w:color="auto"/>
            <w:bottom w:val="none" w:sz="0" w:space="0" w:color="auto"/>
            <w:right w:val="none" w:sz="0" w:space="0" w:color="auto"/>
          </w:divBdr>
          <w:divsChild>
            <w:div w:id="244610528">
              <w:marLeft w:val="0"/>
              <w:marRight w:val="0"/>
              <w:marTop w:val="0"/>
              <w:marBottom w:val="0"/>
              <w:divBdr>
                <w:top w:val="none" w:sz="0" w:space="0" w:color="auto"/>
                <w:left w:val="none" w:sz="0" w:space="0" w:color="auto"/>
                <w:bottom w:val="none" w:sz="0" w:space="0" w:color="auto"/>
                <w:right w:val="none" w:sz="0" w:space="0" w:color="auto"/>
              </w:divBdr>
              <w:divsChild>
                <w:div w:id="1723214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6509181">
      <w:bodyDiv w:val="1"/>
      <w:marLeft w:val="0"/>
      <w:marRight w:val="0"/>
      <w:marTop w:val="0"/>
      <w:marBottom w:val="0"/>
      <w:divBdr>
        <w:top w:val="none" w:sz="0" w:space="0" w:color="auto"/>
        <w:left w:val="none" w:sz="0" w:space="0" w:color="auto"/>
        <w:bottom w:val="none" w:sz="0" w:space="0" w:color="auto"/>
        <w:right w:val="none" w:sz="0" w:space="0" w:color="auto"/>
      </w:divBdr>
      <w:divsChild>
        <w:div w:id="1119370368">
          <w:marLeft w:val="0"/>
          <w:marRight w:val="0"/>
          <w:marTop w:val="0"/>
          <w:marBottom w:val="0"/>
          <w:divBdr>
            <w:top w:val="none" w:sz="0" w:space="0" w:color="auto"/>
            <w:left w:val="none" w:sz="0" w:space="0" w:color="auto"/>
            <w:bottom w:val="none" w:sz="0" w:space="0" w:color="auto"/>
            <w:right w:val="none" w:sz="0" w:space="0" w:color="auto"/>
          </w:divBdr>
          <w:divsChild>
            <w:div w:id="1075395566">
              <w:marLeft w:val="0"/>
              <w:marRight w:val="0"/>
              <w:marTop w:val="0"/>
              <w:marBottom w:val="0"/>
              <w:divBdr>
                <w:top w:val="none" w:sz="0" w:space="0" w:color="auto"/>
                <w:left w:val="none" w:sz="0" w:space="0" w:color="auto"/>
                <w:bottom w:val="none" w:sz="0" w:space="0" w:color="auto"/>
                <w:right w:val="none" w:sz="0" w:space="0" w:color="auto"/>
              </w:divBdr>
              <w:divsChild>
                <w:div w:id="109403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218387">
      <w:bodyDiv w:val="1"/>
      <w:marLeft w:val="0"/>
      <w:marRight w:val="0"/>
      <w:marTop w:val="0"/>
      <w:marBottom w:val="0"/>
      <w:divBdr>
        <w:top w:val="none" w:sz="0" w:space="0" w:color="auto"/>
        <w:left w:val="none" w:sz="0" w:space="0" w:color="auto"/>
        <w:bottom w:val="none" w:sz="0" w:space="0" w:color="auto"/>
        <w:right w:val="none" w:sz="0" w:space="0" w:color="auto"/>
      </w:divBdr>
    </w:div>
    <w:div w:id="532497847">
      <w:bodyDiv w:val="1"/>
      <w:marLeft w:val="0"/>
      <w:marRight w:val="0"/>
      <w:marTop w:val="0"/>
      <w:marBottom w:val="0"/>
      <w:divBdr>
        <w:top w:val="none" w:sz="0" w:space="0" w:color="auto"/>
        <w:left w:val="none" w:sz="0" w:space="0" w:color="auto"/>
        <w:bottom w:val="none" w:sz="0" w:space="0" w:color="auto"/>
        <w:right w:val="none" w:sz="0" w:space="0" w:color="auto"/>
      </w:divBdr>
    </w:div>
    <w:div w:id="538083095">
      <w:bodyDiv w:val="1"/>
      <w:marLeft w:val="0"/>
      <w:marRight w:val="0"/>
      <w:marTop w:val="0"/>
      <w:marBottom w:val="0"/>
      <w:divBdr>
        <w:top w:val="none" w:sz="0" w:space="0" w:color="auto"/>
        <w:left w:val="none" w:sz="0" w:space="0" w:color="auto"/>
        <w:bottom w:val="none" w:sz="0" w:space="0" w:color="auto"/>
        <w:right w:val="none" w:sz="0" w:space="0" w:color="auto"/>
      </w:divBdr>
      <w:divsChild>
        <w:div w:id="1491093159">
          <w:marLeft w:val="0"/>
          <w:marRight w:val="0"/>
          <w:marTop w:val="0"/>
          <w:marBottom w:val="0"/>
          <w:divBdr>
            <w:top w:val="none" w:sz="0" w:space="0" w:color="auto"/>
            <w:left w:val="none" w:sz="0" w:space="0" w:color="auto"/>
            <w:bottom w:val="none" w:sz="0" w:space="0" w:color="auto"/>
            <w:right w:val="none" w:sz="0" w:space="0" w:color="auto"/>
          </w:divBdr>
          <w:divsChild>
            <w:div w:id="1621718003">
              <w:marLeft w:val="0"/>
              <w:marRight w:val="0"/>
              <w:marTop w:val="0"/>
              <w:marBottom w:val="0"/>
              <w:divBdr>
                <w:top w:val="none" w:sz="0" w:space="0" w:color="auto"/>
                <w:left w:val="none" w:sz="0" w:space="0" w:color="auto"/>
                <w:bottom w:val="none" w:sz="0" w:space="0" w:color="auto"/>
                <w:right w:val="none" w:sz="0" w:space="0" w:color="auto"/>
              </w:divBdr>
              <w:divsChild>
                <w:div w:id="1806704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434748">
      <w:bodyDiv w:val="1"/>
      <w:marLeft w:val="0"/>
      <w:marRight w:val="0"/>
      <w:marTop w:val="0"/>
      <w:marBottom w:val="0"/>
      <w:divBdr>
        <w:top w:val="none" w:sz="0" w:space="0" w:color="auto"/>
        <w:left w:val="none" w:sz="0" w:space="0" w:color="auto"/>
        <w:bottom w:val="none" w:sz="0" w:space="0" w:color="auto"/>
        <w:right w:val="none" w:sz="0" w:space="0" w:color="auto"/>
      </w:divBdr>
      <w:divsChild>
        <w:div w:id="1289162517">
          <w:marLeft w:val="0"/>
          <w:marRight w:val="0"/>
          <w:marTop w:val="0"/>
          <w:marBottom w:val="0"/>
          <w:divBdr>
            <w:top w:val="none" w:sz="0" w:space="0" w:color="auto"/>
            <w:left w:val="none" w:sz="0" w:space="0" w:color="auto"/>
            <w:bottom w:val="none" w:sz="0" w:space="0" w:color="auto"/>
            <w:right w:val="none" w:sz="0" w:space="0" w:color="auto"/>
          </w:divBdr>
          <w:divsChild>
            <w:div w:id="47848098">
              <w:marLeft w:val="0"/>
              <w:marRight w:val="0"/>
              <w:marTop w:val="0"/>
              <w:marBottom w:val="0"/>
              <w:divBdr>
                <w:top w:val="none" w:sz="0" w:space="0" w:color="auto"/>
                <w:left w:val="none" w:sz="0" w:space="0" w:color="auto"/>
                <w:bottom w:val="none" w:sz="0" w:space="0" w:color="auto"/>
                <w:right w:val="none" w:sz="0" w:space="0" w:color="auto"/>
              </w:divBdr>
              <w:divsChild>
                <w:div w:id="475684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108325">
      <w:bodyDiv w:val="1"/>
      <w:marLeft w:val="0"/>
      <w:marRight w:val="0"/>
      <w:marTop w:val="0"/>
      <w:marBottom w:val="0"/>
      <w:divBdr>
        <w:top w:val="none" w:sz="0" w:space="0" w:color="auto"/>
        <w:left w:val="none" w:sz="0" w:space="0" w:color="auto"/>
        <w:bottom w:val="none" w:sz="0" w:space="0" w:color="auto"/>
        <w:right w:val="none" w:sz="0" w:space="0" w:color="auto"/>
      </w:divBdr>
      <w:divsChild>
        <w:div w:id="1584023398">
          <w:marLeft w:val="0"/>
          <w:marRight w:val="0"/>
          <w:marTop w:val="0"/>
          <w:marBottom w:val="0"/>
          <w:divBdr>
            <w:top w:val="none" w:sz="0" w:space="0" w:color="auto"/>
            <w:left w:val="none" w:sz="0" w:space="0" w:color="auto"/>
            <w:bottom w:val="none" w:sz="0" w:space="0" w:color="auto"/>
            <w:right w:val="none" w:sz="0" w:space="0" w:color="auto"/>
          </w:divBdr>
          <w:divsChild>
            <w:div w:id="211500015">
              <w:marLeft w:val="0"/>
              <w:marRight w:val="0"/>
              <w:marTop w:val="0"/>
              <w:marBottom w:val="0"/>
              <w:divBdr>
                <w:top w:val="none" w:sz="0" w:space="0" w:color="auto"/>
                <w:left w:val="none" w:sz="0" w:space="0" w:color="auto"/>
                <w:bottom w:val="none" w:sz="0" w:space="0" w:color="auto"/>
                <w:right w:val="none" w:sz="0" w:space="0" w:color="auto"/>
              </w:divBdr>
              <w:divsChild>
                <w:div w:id="738669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1770013">
      <w:bodyDiv w:val="1"/>
      <w:marLeft w:val="0"/>
      <w:marRight w:val="0"/>
      <w:marTop w:val="0"/>
      <w:marBottom w:val="0"/>
      <w:divBdr>
        <w:top w:val="none" w:sz="0" w:space="0" w:color="auto"/>
        <w:left w:val="none" w:sz="0" w:space="0" w:color="auto"/>
        <w:bottom w:val="none" w:sz="0" w:space="0" w:color="auto"/>
        <w:right w:val="none" w:sz="0" w:space="0" w:color="auto"/>
      </w:divBdr>
      <w:divsChild>
        <w:div w:id="95486934">
          <w:marLeft w:val="0"/>
          <w:marRight w:val="0"/>
          <w:marTop w:val="0"/>
          <w:marBottom w:val="0"/>
          <w:divBdr>
            <w:top w:val="none" w:sz="0" w:space="0" w:color="auto"/>
            <w:left w:val="none" w:sz="0" w:space="0" w:color="auto"/>
            <w:bottom w:val="none" w:sz="0" w:space="0" w:color="auto"/>
            <w:right w:val="none" w:sz="0" w:space="0" w:color="auto"/>
          </w:divBdr>
          <w:divsChild>
            <w:div w:id="1694577531">
              <w:marLeft w:val="0"/>
              <w:marRight w:val="0"/>
              <w:marTop w:val="0"/>
              <w:marBottom w:val="0"/>
              <w:divBdr>
                <w:top w:val="none" w:sz="0" w:space="0" w:color="auto"/>
                <w:left w:val="none" w:sz="0" w:space="0" w:color="auto"/>
                <w:bottom w:val="none" w:sz="0" w:space="0" w:color="auto"/>
                <w:right w:val="none" w:sz="0" w:space="0" w:color="auto"/>
              </w:divBdr>
              <w:divsChild>
                <w:div w:id="1259170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912">
      <w:bodyDiv w:val="1"/>
      <w:marLeft w:val="0"/>
      <w:marRight w:val="0"/>
      <w:marTop w:val="0"/>
      <w:marBottom w:val="0"/>
      <w:divBdr>
        <w:top w:val="none" w:sz="0" w:space="0" w:color="auto"/>
        <w:left w:val="none" w:sz="0" w:space="0" w:color="auto"/>
        <w:bottom w:val="none" w:sz="0" w:space="0" w:color="auto"/>
        <w:right w:val="none" w:sz="0" w:space="0" w:color="auto"/>
      </w:divBdr>
      <w:divsChild>
        <w:div w:id="66080939">
          <w:marLeft w:val="0"/>
          <w:marRight w:val="0"/>
          <w:marTop w:val="0"/>
          <w:marBottom w:val="0"/>
          <w:divBdr>
            <w:top w:val="none" w:sz="0" w:space="0" w:color="auto"/>
            <w:left w:val="none" w:sz="0" w:space="0" w:color="auto"/>
            <w:bottom w:val="none" w:sz="0" w:space="0" w:color="auto"/>
            <w:right w:val="none" w:sz="0" w:space="0" w:color="auto"/>
          </w:divBdr>
        </w:div>
        <w:div w:id="1258058354">
          <w:marLeft w:val="0"/>
          <w:marRight w:val="0"/>
          <w:marTop w:val="0"/>
          <w:marBottom w:val="0"/>
          <w:divBdr>
            <w:top w:val="none" w:sz="0" w:space="0" w:color="auto"/>
            <w:left w:val="none" w:sz="0" w:space="0" w:color="auto"/>
            <w:bottom w:val="none" w:sz="0" w:space="0" w:color="auto"/>
            <w:right w:val="none" w:sz="0" w:space="0" w:color="auto"/>
          </w:divBdr>
        </w:div>
        <w:div w:id="584262761">
          <w:marLeft w:val="0"/>
          <w:marRight w:val="0"/>
          <w:marTop w:val="0"/>
          <w:marBottom w:val="0"/>
          <w:divBdr>
            <w:top w:val="none" w:sz="0" w:space="0" w:color="auto"/>
            <w:left w:val="none" w:sz="0" w:space="0" w:color="auto"/>
            <w:bottom w:val="none" w:sz="0" w:space="0" w:color="auto"/>
            <w:right w:val="none" w:sz="0" w:space="0" w:color="auto"/>
          </w:divBdr>
        </w:div>
        <w:div w:id="1786466631">
          <w:marLeft w:val="0"/>
          <w:marRight w:val="0"/>
          <w:marTop w:val="0"/>
          <w:marBottom w:val="0"/>
          <w:divBdr>
            <w:top w:val="none" w:sz="0" w:space="0" w:color="auto"/>
            <w:left w:val="none" w:sz="0" w:space="0" w:color="auto"/>
            <w:bottom w:val="none" w:sz="0" w:space="0" w:color="auto"/>
            <w:right w:val="none" w:sz="0" w:space="0" w:color="auto"/>
          </w:divBdr>
        </w:div>
        <w:div w:id="874662657">
          <w:marLeft w:val="0"/>
          <w:marRight w:val="0"/>
          <w:marTop w:val="0"/>
          <w:marBottom w:val="0"/>
          <w:divBdr>
            <w:top w:val="none" w:sz="0" w:space="0" w:color="auto"/>
            <w:left w:val="none" w:sz="0" w:space="0" w:color="auto"/>
            <w:bottom w:val="none" w:sz="0" w:space="0" w:color="auto"/>
            <w:right w:val="none" w:sz="0" w:space="0" w:color="auto"/>
          </w:divBdr>
        </w:div>
        <w:div w:id="234897052">
          <w:marLeft w:val="0"/>
          <w:marRight w:val="0"/>
          <w:marTop w:val="0"/>
          <w:marBottom w:val="0"/>
          <w:divBdr>
            <w:top w:val="none" w:sz="0" w:space="0" w:color="auto"/>
            <w:left w:val="none" w:sz="0" w:space="0" w:color="auto"/>
            <w:bottom w:val="none" w:sz="0" w:space="0" w:color="auto"/>
            <w:right w:val="none" w:sz="0" w:space="0" w:color="auto"/>
          </w:divBdr>
        </w:div>
        <w:div w:id="264503911">
          <w:marLeft w:val="0"/>
          <w:marRight w:val="0"/>
          <w:marTop w:val="0"/>
          <w:marBottom w:val="0"/>
          <w:divBdr>
            <w:top w:val="none" w:sz="0" w:space="0" w:color="auto"/>
            <w:left w:val="none" w:sz="0" w:space="0" w:color="auto"/>
            <w:bottom w:val="none" w:sz="0" w:space="0" w:color="auto"/>
            <w:right w:val="none" w:sz="0" w:space="0" w:color="auto"/>
          </w:divBdr>
        </w:div>
        <w:div w:id="1041394449">
          <w:marLeft w:val="0"/>
          <w:marRight w:val="0"/>
          <w:marTop w:val="0"/>
          <w:marBottom w:val="0"/>
          <w:divBdr>
            <w:top w:val="none" w:sz="0" w:space="0" w:color="auto"/>
            <w:left w:val="none" w:sz="0" w:space="0" w:color="auto"/>
            <w:bottom w:val="none" w:sz="0" w:space="0" w:color="auto"/>
            <w:right w:val="none" w:sz="0" w:space="0" w:color="auto"/>
          </w:divBdr>
        </w:div>
        <w:div w:id="498271998">
          <w:marLeft w:val="0"/>
          <w:marRight w:val="0"/>
          <w:marTop w:val="0"/>
          <w:marBottom w:val="0"/>
          <w:divBdr>
            <w:top w:val="none" w:sz="0" w:space="0" w:color="auto"/>
            <w:left w:val="none" w:sz="0" w:space="0" w:color="auto"/>
            <w:bottom w:val="none" w:sz="0" w:space="0" w:color="auto"/>
            <w:right w:val="none" w:sz="0" w:space="0" w:color="auto"/>
          </w:divBdr>
        </w:div>
        <w:div w:id="1267736410">
          <w:marLeft w:val="0"/>
          <w:marRight w:val="0"/>
          <w:marTop w:val="0"/>
          <w:marBottom w:val="0"/>
          <w:divBdr>
            <w:top w:val="none" w:sz="0" w:space="0" w:color="auto"/>
            <w:left w:val="none" w:sz="0" w:space="0" w:color="auto"/>
            <w:bottom w:val="none" w:sz="0" w:space="0" w:color="auto"/>
            <w:right w:val="none" w:sz="0" w:space="0" w:color="auto"/>
          </w:divBdr>
        </w:div>
        <w:div w:id="1178352078">
          <w:marLeft w:val="0"/>
          <w:marRight w:val="0"/>
          <w:marTop w:val="0"/>
          <w:marBottom w:val="0"/>
          <w:divBdr>
            <w:top w:val="none" w:sz="0" w:space="0" w:color="auto"/>
            <w:left w:val="none" w:sz="0" w:space="0" w:color="auto"/>
            <w:bottom w:val="none" w:sz="0" w:space="0" w:color="auto"/>
            <w:right w:val="none" w:sz="0" w:space="0" w:color="auto"/>
          </w:divBdr>
        </w:div>
      </w:divsChild>
    </w:div>
    <w:div w:id="562983199">
      <w:bodyDiv w:val="1"/>
      <w:marLeft w:val="0"/>
      <w:marRight w:val="0"/>
      <w:marTop w:val="0"/>
      <w:marBottom w:val="0"/>
      <w:divBdr>
        <w:top w:val="none" w:sz="0" w:space="0" w:color="auto"/>
        <w:left w:val="none" w:sz="0" w:space="0" w:color="auto"/>
        <w:bottom w:val="none" w:sz="0" w:space="0" w:color="auto"/>
        <w:right w:val="none" w:sz="0" w:space="0" w:color="auto"/>
      </w:divBdr>
      <w:divsChild>
        <w:div w:id="160582956">
          <w:marLeft w:val="0"/>
          <w:marRight w:val="0"/>
          <w:marTop w:val="0"/>
          <w:marBottom w:val="0"/>
          <w:divBdr>
            <w:top w:val="none" w:sz="0" w:space="0" w:color="auto"/>
            <w:left w:val="none" w:sz="0" w:space="0" w:color="auto"/>
            <w:bottom w:val="none" w:sz="0" w:space="0" w:color="auto"/>
            <w:right w:val="none" w:sz="0" w:space="0" w:color="auto"/>
          </w:divBdr>
          <w:divsChild>
            <w:div w:id="160120630">
              <w:marLeft w:val="0"/>
              <w:marRight w:val="0"/>
              <w:marTop w:val="0"/>
              <w:marBottom w:val="0"/>
              <w:divBdr>
                <w:top w:val="none" w:sz="0" w:space="0" w:color="auto"/>
                <w:left w:val="none" w:sz="0" w:space="0" w:color="auto"/>
                <w:bottom w:val="none" w:sz="0" w:space="0" w:color="auto"/>
                <w:right w:val="none" w:sz="0" w:space="0" w:color="auto"/>
              </w:divBdr>
              <w:divsChild>
                <w:div w:id="181502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101115">
      <w:bodyDiv w:val="1"/>
      <w:marLeft w:val="0"/>
      <w:marRight w:val="0"/>
      <w:marTop w:val="0"/>
      <w:marBottom w:val="0"/>
      <w:divBdr>
        <w:top w:val="none" w:sz="0" w:space="0" w:color="auto"/>
        <w:left w:val="none" w:sz="0" w:space="0" w:color="auto"/>
        <w:bottom w:val="none" w:sz="0" w:space="0" w:color="auto"/>
        <w:right w:val="none" w:sz="0" w:space="0" w:color="auto"/>
      </w:divBdr>
    </w:div>
    <w:div w:id="576012947">
      <w:bodyDiv w:val="1"/>
      <w:marLeft w:val="0"/>
      <w:marRight w:val="0"/>
      <w:marTop w:val="0"/>
      <w:marBottom w:val="0"/>
      <w:divBdr>
        <w:top w:val="none" w:sz="0" w:space="0" w:color="auto"/>
        <w:left w:val="none" w:sz="0" w:space="0" w:color="auto"/>
        <w:bottom w:val="none" w:sz="0" w:space="0" w:color="auto"/>
        <w:right w:val="none" w:sz="0" w:space="0" w:color="auto"/>
      </w:divBdr>
      <w:divsChild>
        <w:div w:id="1673022103">
          <w:marLeft w:val="0"/>
          <w:marRight w:val="0"/>
          <w:marTop w:val="0"/>
          <w:marBottom w:val="0"/>
          <w:divBdr>
            <w:top w:val="none" w:sz="0" w:space="0" w:color="auto"/>
            <w:left w:val="none" w:sz="0" w:space="0" w:color="auto"/>
            <w:bottom w:val="none" w:sz="0" w:space="0" w:color="auto"/>
            <w:right w:val="none" w:sz="0" w:space="0" w:color="auto"/>
          </w:divBdr>
          <w:divsChild>
            <w:div w:id="988172620">
              <w:marLeft w:val="0"/>
              <w:marRight w:val="0"/>
              <w:marTop w:val="0"/>
              <w:marBottom w:val="0"/>
              <w:divBdr>
                <w:top w:val="none" w:sz="0" w:space="0" w:color="auto"/>
                <w:left w:val="none" w:sz="0" w:space="0" w:color="auto"/>
                <w:bottom w:val="none" w:sz="0" w:space="0" w:color="auto"/>
                <w:right w:val="none" w:sz="0" w:space="0" w:color="auto"/>
              </w:divBdr>
              <w:divsChild>
                <w:div w:id="208406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1066347">
      <w:bodyDiv w:val="1"/>
      <w:marLeft w:val="0"/>
      <w:marRight w:val="0"/>
      <w:marTop w:val="0"/>
      <w:marBottom w:val="0"/>
      <w:divBdr>
        <w:top w:val="none" w:sz="0" w:space="0" w:color="auto"/>
        <w:left w:val="none" w:sz="0" w:space="0" w:color="auto"/>
        <w:bottom w:val="none" w:sz="0" w:space="0" w:color="auto"/>
        <w:right w:val="none" w:sz="0" w:space="0" w:color="auto"/>
      </w:divBdr>
      <w:divsChild>
        <w:div w:id="1203135769">
          <w:marLeft w:val="0"/>
          <w:marRight w:val="0"/>
          <w:marTop w:val="0"/>
          <w:marBottom w:val="0"/>
          <w:divBdr>
            <w:top w:val="none" w:sz="0" w:space="0" w:color="auto"/>
            <w:left w:val="none" w:sz="0" w:space="0" w:color="auto"/>
            <w:bottom w:val="none" w:sz="0" w:space="0" w:color="auto"/>
            <w:right w:val="none" w:sz="0" w:space="0" w:color="auto"/>
          </w:divBdr>
          <w:divsChild>
            <w:div w:id="286620969">
              <w:marLeft w:val="0"/>
              <w:marRight w:val="0"/>
              <w:marTop w:val="0"/>
              <w:marBottom w:val="0"/>
              <w:divBdr>
                <w:top w:val="none" w:sz="0" w:space="0" w:color="auto"/>
                <w:left w:val="none" w:sz="0" w:space="0" w:color="auto"/>
                <w:bottom w:val="none" w:sz="0" w:space="0" w:color="auto"/>
                <w:right w:val="none" w:sz="0" w:space="0" w:color="auto"/>
              </w:divBdr>
              <w:divsChild>
                <w:div w:id="442499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4728300">
      <w:bodyDiv w:val="1"/>
      <w:marLeft w:val="0"/>
      <w:marRight w:val="0"/>
      <w:marTop w:val="0"/>
      <w:marBottom w:val="0"/>
      <w:divBdr>
        <w:top w:val="none" w:sz="0" w:space="0" w:color="auto"/>
        <w:left w:val="none" w:sz="0" w:space="0" w:color="auto"/>
        <w:bottom w:val="none" w:sz="0" w:space="0" w:color="auto"/>
        <w:right w:val="none" w:sz="0" w:space="0" w:color="auto"/>
      </w:divBdr>
      <w:divsChild>
        <w:div w:id="1088502879">
          <w:marLeft w:val="0"/>
          <w:marRight w:val="0"/>
          <w:marTop w:val="0"/>
          <w:marBottom w:val="0"/>
          <w:divBdr>
            <w:top w:val="none" w:sz="0" w:space="0" w:color="auto"/>
            <w:left w:val="none" w:sz="0" w:space="0" w:color="auto"/>
            <w:bottom w:val="none" w:sz="0" w:space="0" w:color="auto"/>
            <w:right w:val="none" w:sz="0" w:space="0" w:color="auto"/>
          </w:divBdr>
          <w:divsChild>
            <w:div w:id="1216505698">
              <w:marLeft w:val="0"/>
              <w:marRight w:val="0"/>
              <w:marTop w:val="0"/>
              <w:marBottom w:val="0"/>
              <w:divBdr>
                <w:top w:val="none" w:sz="0" w:space="0" w:color="auto"/>
                <w:left w:val="none" w:sz="0" w:space="0" w:color="auto"/>
                <w:bottom w:val="none" w:sz="0" w:space="0" w:color="auto"/>
                <w:right w:val="none" w:sz="0" w:space="0" w:color="auto"/>
              </w:divBdr>
              <w:divsChild>
                <w:div w:id="25514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5654813">
      <w:bodyDiv w:val="1"/>
      <w:marLeft w:val="0"/>
      <w:marRight w:val="0"/>
      <w:marTop w:val="0"/>
      <w:marBottom w:val="0"/>
      <w:divBdr>
        <w:top w:val="none" w:sz="0" w:space="0" w:color="auto"/>
        <w:left w:val="none" w:sz="0" w:space="0" w:color="auto"/>
        <w:bottom w:val="none" w:sz="0" w:space="0" w:color="auto"/>
        <w:right w:val="none" w:sz="0" w:space="0" w:color="auto"/>
      </w:divBdr>
    </w:div>
    <w:div w:id="592782131">
      <w:bodyDiv w:val="1"/>
      <w:marLeft w:val="0"/>
      <w:marRight w:val="0"/>
      <w:marTop w:val="0"/>
      <w:marBottom w:val="0"/>
      <w:divBdr>
        <w:top w:val="none" w:sz="0" w:space="0" w:color="auto"/>
        <w:left w:val="none" w:sz="0" w:space="0" w:color="auto"/>
        <w:bottom w:val="none" w:sz="0" w:space="0" w:color="auto"/>
        <w:right w:val="none" w:sz="0" w:space="0" w:color="auto"/>
      </w:divBdr>
    </w:div>
    <w:div w:id="606935165">
      <w:bodyDiv w:val="1"/>
      <w:marLeft w:val="0"/>
      <w:marRight w:val="0"/>
      <w:marTop w:val="0"/>
      <w:marBottom w:val="0"/>
      <w:divBdr>
        <w:top w:val="none" w:sz="0" w:space="0" w:color="auto"/>
        <w:left w:val="none" w:sz="0" w:space="0" w:color="auto"/>
        <w:bottom w:val="none" w:sz="0" w:space="0" w:color="auto"/>
        <w:right w:val="none" w:sz="0" w:space="0" w:color="auto"/>
      </w:divBdr>
      <w:divsChild>
        <w:div w:id="1349983995">
          <w:marLeft w:val="0"/>
          <w:marRight w:val="0"/>
          <w:marTop w:val="0"/>
          <w:marBottom w:val="0"/>
          <w:divBdr>
            <w:top w:val="none" w:sz="0" w:space="0" w:color="auto"/>
            <w:left w:val="none" w:sz="0" w:space="0" w:color="auto"/>
            <w:bottom w:val="none" w:sz="0" w:space="0" w:color="auto"/>
            <w:right w:val="none" w:sz="0" w:space="0" w:color="auto"/>
          </w:divBdr>
          <w:divsChild>
            <w:div w:id="1117605899">
              <w:marLeft w:val="0"/>
              <w:marRight w:val="0"/>
              <w:marTop w:val="0"/>
              <w:marBottom w:val="0"/>
              <w:divBdr>
                <w:top w:val="none" w:sz="0" w:space="0" w:color="auto"/>
                <w:left w:val="none" w:sz="0" w:space="0" w:color="auto"/>
                <w:bottom w:val="none" w:sz="0" w:space="0" w:color="auto"/>
                <w:right w:val="none" w:sz="0" w:space="0" w:color="auto"/>
              </w:divBdr>
              <w:divsChild>
                <w:div w:id="2062244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4233487">
      <w:bodyDiv w:val="1"/>
      <w:marLeft w:val="0"/>
      <w:marRight w:val="0"/>
      <w:marTop w:val="0"/>
      <w:marBottom w:val="0"/>
      <w:divBdr>
        <w:top w:val="none" w:sz="0" w:space="0" w:color="auto"/>
        <w:left w:val="none" w:sz="0" w:space="0" w:color="auto"/>
        <w:bottom w:val="none" w:sz="0" w:space="0" w:color="auto"/>
        <w:right w:val="none" w:sz="0" w:space="0" w:color="auto"/>
      </w:divBdr>
    </w:div>
    <w:div w:id="639772243">
      <w:bodyDiv w:val="1"/>
      <w:marLeft w:val="0"/>
      <w:marRight w:val="0"/>
      <w:marTop w:val="0"/>
      <w:marBottom w:val="0"/>
      <w:divBdr>
        <w:top w:val="none" w:sz="0" w:space="0" w:color="auto"/>
        <w:left w:val="none" w:sz="0" w:space="0" w:color="auto"/>
        <w:bottom w:val="none" w:sz="0" w:space="0" w:color="auto"/>
        <w:right w:val="none" w:sz="0" w:space="0" w:color="auto"/>
      </w:divBdr>
      <w:divsChild>
        <w:div w:id="1775786316">
          <w:marLeft w:val="0"/>
          <w:marRight w:val="0"/>
          <w:marTop w:val="0"/>
          <w:marBottom w:val="0"/>
          <w:divBdr>
            <w:top w:val="none" w:sz="0" w:space="0" w:color="auto"/>
            <w:left w:val="none" w:sz="0" w:space="0" w:color="auto"/>
            <w:bottom w:val="none" w:sz="0" w:space="0" w:color="auto"/>
            <w:right w:val="none" w:sz="0" w:space="0" w:color="auto"/>
          </w:divBdr>
        </w:div>
        <w:div w:id="1671829363">
          <w:marLeft w:val="0"/>
          <w:marRight w:val="0"/>
          <w:marTop w:val="0"/>
          <w:marBottom w:val="0"/>
          <w:divBdr>
            <w:top w:val="none" w:sz="0" w:space="0" w:color="auto"/>
            <w:left w:val="none" w:sz="0" w:space="0" w:color="auto"/>
            <w:bottom w:val="none" w:sz="0" w:space="0" w:color="auto"/>
            <w:right w:val="none" w:sz="0" w:space="0" w:color="auto"/>
          </w:divBdr>
        </w:div>
      </w:divsChild>
    </w:div>
    <w:div w:id="640424784">
      <w:bodyDiv w:val="1"/>
      <w:marLeft w:val="0"/>
      <w:marRight w:val="0"/>
      <w:marTop w:val="0"/>
      <w:marBottom w:val="0"/>
      <w:divBdr>
        <w:top w:val="none" w:sz="0" w:space="0" w:color="auto"/>
        <w:left w:val="none" w:sz="0" w:space="0" w:color="auto"/>
        <w:bottom w:val="none" w:sz="0" w:space="0" w:color="auto"/>
        <w:right w:val="none" w:sz="0" w:space="0" w:color="auto"/>
      </w:divBdr>
      <w:divsChild>
        <w:div w:id="55058695">
          <w:marLeft w:val="0"/>
          <w:marRight w:val="0"/>
          <w:marTop w:val="0"/>
          <w:marBottom w:val="0"/>
          <w:divBdr>
            <w:top w:val="none" w:sz="0" w:space="0" w:color="auto"/>
            <w:left w:val="none" w:sz="0" w:space="0" w:color="auto"/>
            <w:bottom w:val="none" w:sz="0" w:space="0" w:color="auto"/>
            <w:right w:val="none" w:sz="0" w:space="0" w:color="auto"/>
          </w:divBdr>
          <w:divsChild>
            <w:div w:id="15160419">
              <w:marLeft w:val="0"/>
              <w:marRight w:val="0"/>
              <w:marTop w:val="0"/>
              <w:marBottom w:val="0"/>
              <w:divBdr>
                <w:top w:val="none" w:sz="0" w:space="0" w:color="auto"/>
                <w:left w:val="none" w:sz="0" w:space="0" w:color="auto"/>
                <w:bottom w:val="none" w:sz="0" w:space="0" w:color="auto"/>
                <w:right w:val="none" w:sz="0" w:space="0" w:color="auto"/>
              </w:divBdr>
              <w:divsChild>
                <w:div w:id="665668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1351626">
      <w:bodyDiv w:val="1"/>
      <w:marLeft w:val="0"/>
      <w:marRight w:val="0"/>
      <w:marTop w:val="0"/>
      <w:marBottom w:val="0"/>
      <w:divBdr>
        <w:top w:val="none" w:sz="0" w:space="0" w:color="auto"/>
        <w:left w:val="none" w:sz="0" w:space="0" w:color="auto"/>
        <w:bottom w:val="none" w:sz="0" w:space="0" w:color="auto"/>
        <w:right w:val="none" w:sz="0" w:space="0" w:color="auto"/>
      </w:divBdr>
      <w:divsChild>
        <w:div w:id="618220720">
          <w:marLeft w:val="0"/>
          <w:marRight w:val="0"/>
          <w:marTop w:val="0"/>
          <w:marBottom w:val="0"/>
          <w:divBdr>
            <w:top w:val="none" w:sz="0" w:space="0" w:color="auto"/>
            <w:left w:val="none" w:sz="0" w:space="0" w:color="auto"/>
            <w:bottom w:val="none" w:sz="0" w:space="0" w:color="auto"/>
            <w:right w:val="none" w:sz="0" w:space="0" w:color="auto"/>
          </w:divBdr>
          <w:divsChild>
            <w:div w:id="2076076524">
              <w:marLeft w:val="0"/>
              <w:marRight w:val="0"/>
              <w:marTop w:val="0"/>
              <w:marBottom w:val="0"/>
              <w:divBdr>
                <w:top w:val="none" w:sz="0" w:space="0" w:color="auto"/>
                <w:left w:val="none" w:sz="0" w:space="0" w:color="auto"/>
                <w:bottom w:val="none" w:sz="0" w:space="0" w:color="auto"/>
                <w:right w:val="none" w:sz="0" w:space="0" w:color="auto"/>
              </w:divBdr>
              <w:divsChild>
                <w:div w:id="1700738542">
                  <w:marLeft w:val="0"/>
                  <w:marRight w:val="0"/>
                  <w:marTop w:val="0"/>
                  <w:marBottom w:val="0"/>
                  <w:divBdr>
                    <w:top w:val="none" w:sz="0" w:space="0" w:color="auto"/>
                    <w:left w:val="none" w:sz="0" w:space="0" w:color="auto"/>
                    <w:bottom w:val="none" w:sz="0" w:space="0" w:color="auto"/>
                    <w:right w:val="none" w:sz="0" w:space="0" w:color="auto"/>
                  </w:divBdr>
                  <w:divsChild>
                    <w:div w:id="1043865468">
                      <w:marLeft w:val="0"/>
                      <w:marRight w:val="0"/>
                      <w:marTop w:val="0"/>
                      <w:marBottom w:val="0"/>
                      <w:divBdr>
                        <w:top w:val="none" w:sz="0" w:space="0" w:color="auto"/>
                        <w:left w:val="none" w:sz="0" w:space="0" w:color="auto"/>
                        <w:bottom w:val="none" w:sz="0" w:space="0" w:color="auto"/>
                        <w:right w:val="none" w:sz="0" w:space="0" w:color="auto"/>
                      </w:divBdr>
                      <w:divsChild>
                        <w:div w:id="344328744">
                          <w:marLeft w:val="0"/>
                          <w:marRight w:val="0"/>
                          <w:marTop w:val="0"/>
                          <w:marBottom w:val="0"/>
                          <w:divBdr>
                            <w:top w:val="none" w:sz="0" w:space="0" w:color="auto"/>
                            <w:left w:val="none" w:sz="0" w:space="0" w:color="auto"/>
                            <w:bottom w:val="none" w:sz="0" w:space="0" w:color="auto"/>
                            <w:right w:val="none" w:sz="0" w:space="0" w:color="auto"/>
                          </w:divBdr>
                          <w:divsChild>
                            <w:div w:id="391469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42588619">
      <w:bodyDiv w:val="1"/>
      <w:marLeft w:val="0"/>
      <w:marRight w:val="0"/>
      <w:marTop w:val="0"/>
      <w:marBottom w:val="0"/>
      <w:divBdr>
        <w:top w:val="none" w:sz="0" w:space="0" w:color="auto"/>
        <w:left w:val="none" w:sz="0" w:space="0" w:color="auto"/>
        <w:bottom w:val="none" w:sz="0" w:space="0" w:color="auto"/>
        <w:right w:val="none" w:sz="0" w:space="0" w:color="auto"/>
      </w:divBdr>
    </w:div>
    <w:div w:id="646906670">
      <w:bodyDiv w:val="1"/>
      <w:marLeft w:val="0"/>
      <w:marRight w:val="0"/>
      <w:marTop w:val="0"/>
      <w:marBottom w:val="0"/>
      <w:divBdr>
        <w:top w:val="none" w:sz="0" w:space="0" w:color="auto"/>
        <w:left w:val="none" w:sz="0" w:space="0" w:color="auto"/>
        <w:bottom w:val="none" w:sz="0" w:space="0" w:color="auto"/>
        <w:right w:val="none" w:sz="0" w:space="0" w:color="auto"/>
      </w:divBdr>
      <w:divsChild>
        <w:div w:id="1845970693">
          <w:marLeft w:val="0"/>
          <w:marRight w:val="0"/>
          <w:marTop w:val="0"/>
          <w:marBottom w:val="0"/>
          <w:divBdr>
            <w:top w:val="none" w:sz="0" w:space="0" w:color="auto"/>
            <w:left w:val="none" w:sz="0" w:space="0" w:color="auto"/>
            <w:bottom w:val="none" w:sz="0" w:space="0" w:color="auto"/>
            <w:right w:val="none" w:sz="0" w:space="0" w:color="auto"/>
          </w:divBdr>
          <w:divsChild>
            <w:div w:id="915281974">
              <w:marLeft w:val="0"/>
              <w:marRight w:val="0"/>
              <w:marTop w:val="0"/>
              <w:marBottom w:val="0"/>
              <w:divBdr>
                <w:top w:val="none" w:sz="0" w:space="0" w:color="auto"/>
                <w:left w:val="none" w:sz="0" w:space="0" w:color="auto"/>
                <w:bottom w:val="none" w:sz="0" w:space="0" w:color="auto"/>
                <w:right w:val="none" w:sz="0" w:space="0" w:color="auto"/>
              </w:divBdr>
              <w:divsChild>
                <w:div w:id="43367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625702">
      <w:bodyDiv w:val="1"/>
      <w:marLeft w:val="0"/>
      <w:marRight w:val="0"/>
      <w:marTop w:val="0"/>
      <w:marBottom w:val="0"/>
      <w:divBdr>
        <w:top w:val="none" w:sz="0" w:space="0" w:color="auto"/>
        <w:left w:val="none" w:sz="0" w:space="0" w:color="auto"/>
        <w:bottom w:val="none" w:sz="0" w:space="0" w:color="auto"/>
        <w:right w:val="none" w:sz="0" w:space="0" w:color="auto"/>
      </w:divBdr>
      <w:divsChild>
        <w:div w:id="769666659">
          <w:marLeft w:val="0"/>
          <w:marRight w:val="0"/>
          <w:marTop w:val="0"/>
          <w:marBottom w:val="0"/>
          <w:divBdr>
            <w:top w:val="none" w:sz="0" w:space="0" w:color="auto"/>
            <w:left w:val="none" w:sz="0" w:space="0" w:color="auto"/>
            <w:bottom w:val="none" w:sz="0" w:space="0" w:color="auto"/>
            <w:right w:val="none" w:sz="0" w:space="0" w:color="auto"/>
          </w:divBdr>
          <w:divsChild>
            <w:div w:id="282537004">
              <w:marLeft w:val="0"/>
              <w:marRight w:val="0"/>
              <w:marTop w:val="0"/>
              <w:marBottom w:val="0"/>
              <w:divBdr>
                <w:top w:val="none" w:sz="0" w:space="0" w:color="auto"/>
                <w:left w:val="none" w:sz="0" w:space="0" w:color="auto"/>
                <w:bottom w:val="none" w:sz="0" w:space="0" w:color="auto"/>
                <w:right w:val="none" w:sz="0" w:space="0" w:color="auto"/>
              </w:divBdr>
              <w:divsChild>
                <w:div w:id="45275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743567">
      <w:bodyDiv w:val="1"/>
      <w:marLeft w:val="0"/>
      <w:marRight w:val="0"/>
      <w:marTop w:val="0"/>
      <w:marBottom w:val="0"/>
      <w:divBdr>
        <w:top w:val="none" w:sz="0" w:space="0" w:color="auto"/>
        <w:left w:val="none" w:sz="0" w:space="0" w:color="auto"/>
        <w:bottom w:val="none" w:sz="0" w:space="0" w:color="auto"/>
        <w:right w:val="none" w:sz="0" w:space="0" w:color="auto"/>
      </w:divBdr>
      <w:divsChild>
        <w:div w:id="2006393172">
          <w:marLeft w:val="0"/>
          <w:marRight w:val="0"/>
          <w:marTop w:val="0"/>
          <w:marBottom w:val="0"/>
          <w:divBdr>
            <w:top w:val="none" w:sz="0" w:space="0" w:color="auto"/>
            <w:left w:val="none" w:sz="0" w:space="0" w:color="auto"/>
            <w:bottom w:val="none" w:sz="0" w:space="0" w:color="auto"/>
            <w:right w:val="none" w:sz="0" w:space="0" w:color="auto"/>
          </w:divBdr>
          <w:divsChild>
            <w:div w:id="936987343">
              <w:marLeft w:val="0"/>
              <w:marRight w:val="0"/>
              <w:marTop w:val="0"/>
              <w:marBottom w:val="0"/>
              <w:divBdr>
                <w:top w:val="none" w:sz="0" w:space="0" w:color="auto"/>
                <w:left w:val="none" w:sz="0" w:space="0" w:color="auto"/>
                <w:bottom w:val="none" w:sz="0" w:space="0" w:color="auto"/>
                <w:right w:val="none" w:sz="0" w:space="0" w:color="auto"/>
              </w:divBdr>
              <w:divsChild>
                <w:div w:id="1949465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7777401">
      <w:bodyDiv w:val="1"/>
      <w:marLeft w:val="0"/>
      <w:marRight w:val="0"/>
      <w:marTop w:val="0"/>
      <w:marBottom w:val="0"/>
      <w:divBdr>
        <w:top w:val="none" w:sz="0" w:space="0" w:color="auto"/>
        <w:left w:val="none" w:sz="0" w:space="0" w:color="auto"/>
        <w:bottom w:val="none" w:sz="0" w:space="0" w:color="auto"/>
        <w:right w:val="none" w:sz="0" w:space="0" w:color="auto"/>
      </w:divBdr>
      <w:divsChild>
        <w:div w:id="1223640547">
          <w:marLeft w:val="0"/>
          <w:marRight w:val="0"/>
          <w:marTop w:val="0"/>
          <w:marBottom w:val="0"/>
          <w:divBdr>
            <w:top w:val="none" w:sz="0" w:space="0" w:color="auto"/>
            <w:left w:val="none" w:sz="0" w:space="0" w:color="auto"/>
            <w:bottom w:val="none" w:sz="0" w:space="0" w:color="auto"/>
            <w:right w:val="none" w:sz="0" w:space="0" w:color="auto"/>
          </w:divBdr>
          <w:divsChild>
            <w:div w:id="2094936159">
              <w:marLeft w:val="0"/>
              <w:marRight w:val="0"/>
              <w:marTop w:val="0"/>
              <w:marBottom w:val="0"/>
              <w:divBdr>
                <w:top w:val="none" w:sz="0" w:space="0" w:color="auto"/>
                <w:left w:val="none" w:sz="0" w:space="0" w:color="auto"/>
                <w:bottom w:val="none" w:sz="0" w:space="0" w:color="auto"/>
                <w:right w:val="none" w:sz="0" w:space="0" w:color="auto"/>
              </w:divBdr>
              <w:divsChild>
                <w:div w:id="967783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6056">
      <w:bodyDiv w:val="1"/>
      <w:marLeft w:val="0"/>
      <w:marRight w:val="0"/>
      <w:marTop w:val="0"/>
      <w:marBottom w:val="0"/>
      <w:divBdr>
        <w:top w:val="none" w:sz="0" w:space="0" w:color="auto"/>
        <w:left w:val="none" w:sz="0" w:space="0" w:color="auto"/>
        <w:bottom w:val="none" w:sz="0" w:space="0" w:color="auto"/>
        <w:right w:val="none" w:sz="0" w:space="0" w:color="auto"/>
      </w:divBdr>
      <w:divsChild>
        <w:div w:id="468018754">
          <w:marLeft w:val="0"/>
          <w:marRight w:val="0"/>
          <w:marTop w:val="0"/>
          <w:marBottom w:val="0"/>
          <w:divBdr>
            <w:top w:val="none" w:sz="0" w:space="0" w:color="auto"/>
            <w:left w:val="none" w:sz="0" w:space="0" w:color="auto"/>
            <w:bottom w:val="none" w:sz="0" w:space="0" w:color="auto"/>
            <w:right w:val="none" w:sz="0" w:space="0" w:color="auto"/>
          </w:divBdr>
          <w:divsChild>
            <w:div w:id="1751122471">
              <w:marLeft w:val="0"/>
              <w:marRight w:val="0"/>
              <w:marTop w:val="0"/>
              <w:marBottom w:val="0"/>
              <w:divBdr>
                <w:top w:val="none" w:sz="0" w:space="0" w:color="auto"/>
                <w:left w:val="none" w:sz="0" w:space="0" w:color="auto"/>
                <w:bottom w:val="none" w:sz="0" w:space="0" w:color="auto"/>
                <w:right w:val="none" w:sz="0" w:space="0" w:color="auto"/>
              </w:divBdr>
              <w:divsChild>
                <w:div w:id="1320113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211007">
      <w:bodyDiv w:val="1"/>
      <w:marLeft w:val="0"/>
      <w:marRight w:val="0"/>
      <w:marTop w:val="0"/>
      <w:marBottom w:val="0"/>
      <w:divBdr>
        <w:top w:val="none" w:sz="0" w:space="0" w:color="auto"/>
        <w:left w:val="none" w:sz="0" w:space="0" w:color="auto"/>
        <w:bottom w:val="none" w:sz="0" w:space="0" w:color="auto"/>
        <w:right w:val="none" w:sz="0" w:space="0" w:color="auto"/>
      </w:divBdr>
    </w:div>
    <w:div w:id="687408303">
      <w:bodyDiv w:val="1"/>
      <w:marLeft w:val="0"/>
      <w:marRight w:val="0"/>
      <w:marTop w:val="0"/>
      <w:marBottom w:val="0"/>
      <w:divBdr>
        <w:top w:val="none" w:sz="0" w:space="0" w:color="auto"/>
        <w:left w:val="none" w:sz="0" w:space="0" w:color="auto"/>
        <w:bottom w:val="none" w:sz="0" w:space="0" w:color="auto"/>
        <w:right w:val="none" w:sz="0" w:space="0" w:color="auto"/>
      </w:divBdr>
    </w:div>
    <w:div w:id="687872036">
      <w:bodyDiv w:val="1"/>
      <w:marLeft w:val="0"/>
      <w:marRight w:val="0"/>
      <w:marTop w:val="0"/>
      <w:marBottom w:val="0"/>
      <w:divBdr>
        <w:top w:val="none" w:sz="0" w:space="0" w:color="auto"/>
        <w:left w:val="none" w:sz="0" w:space="0" w:color="auto"/>
        <w:bottom w:val="none" w:sz="0" w:space="0" w:color="auto"/>
        <w:right w:val="none" w:sz="0" w:space="0" w:color="auto"/>
      </w:divBdr>
    </w:div>
    <w:div w:id="697320359">
      <w:bodyDiv w:val="1"/>
      <w:marLeft w:val="0"/>
      <w:marRight w:val="0"/>
      <w:marTop w:val="0"/>
      <w:marBottom w:val="0"/>
      <w:divBdr>
        <w:top w:val="none" w:sz="0" w:space="0" w:color="auto"/>
        <w:left w:val="none" w:sz="0" w:space="0" w:color="auto"/>
        <w:bottom w:val="none" w:sz="0" w:space="0" w:color="auto"/>
        <w:right w:val="none" w:sz="0" w:space="0" w:color="auto"/>
      </w:divBdr>
      <w:divsChild>
        <w:div w:id="1579241535">
          <w:marLeft w:val="0"/>
          <w:marRight w:val="0"/>
          <w:marTop w:val="0"/>
          <w:marBottom w:val="0"/>
          <w:divBdr>
            <w:top w:val="none" w:sz="0" w:space="0" w:color="auto"/>
            <w:left w:val="none" w:sz="0" w:space="0" w:color="auto"/>
            <w:bottom w:val="none" w:sz="0" w:space="0" w:color="auto"/>
            <w:right w:val="none" w:sz="0" w:space="0" w:color="auto"/>
          </w:divBdr>
          <w:divsChild>
            <w:div w:id="239409703">
              <w:marLeft w:val="0"/>
              <w:marRight w:val="0"/>
              <w:marTop w:val="0"/>
              <w:marBottom w:val="0"/>
              <w:divBdr>
                <w:top w:val="none" w:sz="0" w:space="0" w:color="auto"/>
                <w:left w:val="none" w:sz="0" w:space="0" w:color="auto"/>
                <w:bottom w:val="none" w:sz="0" w:space="0" w:color="auto"/>
                <w:right w:val="none" w:sz="0" w:space="0" w:color="auto"/>
              </w:divBdr>
              <w:divsChild>
                <w:div w:id="1616330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436255">
      <w:bodyDiv w:val="1"/>
      <w:marLeft w:val="0"/>
      <w:marRight w:val="0"/>
      <w:marTop w:val="0"/>
      <w:marBottom w:val="0"/>
      <w:divBdr>
        <w:top w:val="none" w:sz="0" w:space="0" w:color="auto"/>
        <w:left w:val="none" w:sz="0" w:space="0" w:color="auto"/>
        <w:bottom w:val="none" w:sz="0" w:space="0" w:color="auto"/>
        <w:right w:val="none" w:sz="0" w:space="0" w:color="auto"/>
      </w:divBdr>
    </w:div>
    <w:div w:id="699745840">
      <w:bodyDiv w:val="1"/>
      <w:marLeft w:val="0"/>
      <w:marRight w:val="0"/>
      <w:marTop w:val="0"/>
      <w:marBottom w:val="0"/>
      <w:divBdr>
        <w:top w:val="none" w:sz="0" w:space="0" w:color="auto"/>
        <w:left w:val="none" w:sz="0" w:space="0" w:color="auto"/>
        <w:bottom w:val="none" w:sz="0" w:space="0" w:color="auto"/>
        <w:right w:val="none" w:sz="0" w:space="0" w:color="auto"/>
      </w:divBdr>
    </w:div>
    <w:div w:id="703596883">
      <w:bodyDiv w:val="1"/>
      <w:marLeft w:val="0"/>
      <w:marRight w:val="0"/>
      <w:marTop w:val="0"/>
      <w:marBottom w:val="0"/>
      <w:divBdr>
        <w:top w:val="none" w:sz="0" w:space="0" w:color="auto"/>
        <w:left w:val="none" w:sz="0" w:space="0" w:color="auto"/>
        <w:bottom w:val="none" w:sz="0" w:space="0" w:color="auto"/>
        <w:right w:val="none" w:sz="0" w:space="0" w:color="auto"/>
      </w:divBdr>
      <w:divsChild>
        <w:div w:id="431583491">
          <w:marLeft w:val="0"/>
          <w:marRight w:val="0"/>
          <w:marTop w:val="0"/>
          <w:marBottom w:val="0"/>
          <w:divBdr>
            <w:top w:val="none" w:sz="0" w:space="0" w:color="auto"/>
            <w:left w:val="none" w:sz="0" w:space="0" w:color="auto"/>
            <w:bottom w:val="none" w:sz="0" w:space="0" w:color="auto"/>
            <w:right w:val="none" w:sz="0" w:space="0" w:color="auto"/>
          </w:divBdr>
          <w:divsChild>
            <w:div w:id="942955203">
              <w:marLeft w:val="0"/>
              <w:marRight w:val="0"/>
              <w:marTop w:val="0"/>
              <w:marBottom w:val="0"/>
              <w:divBdr>
                <w:top w:val="none" w:sz="0" w:space="0" w:color="auto"/>
                <w:left w:val="none" w:sz="0" w:space="0" w:color="auto"/>
                <w:bottom w:val="none" w:sz="0" w:space="0" w:color="auto"/>
                <w:right w:val="none" w:sz="0" w:space="0" w:color="auto"/>
              </w:divBdr>
              <w:divsChild>
                <w:div w:id="618948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6293962">
      <w:bodyDiv w:val="1"/>
      <w:marLeft w:val="0"/>
      <w:marRight w:val="0"/>
      <w:marTop w:val="0"/>
      <w:marBottom w:val="0"/>
      <w:divBdr>
        <w:top w:val="none" w:sz="0" w:space="0" w:color="auto"/>
        <w:left w:val="none" w:sz="0" w:space="0" w:color="auto"/>
        <w:bottom w:val="none" w:sz="0" w:space="0" w:color="auto"/>
        <w:right w:val="none" w:sz="0" w:space="0" w:color="auto"/>
      </w:divBdr>
      <w:divsChild>
        <w:div w:id="483743050">
          <w:marLeft w:val="0"/>
          <w:marRight w:val="0"/>
          <w:marTop w:val="0"/>
          <w:marBottom w:val="0"/>
          <w:divBdr>
            <w:top w:val="none" w:sz="0" w:space="0" w:color="auto"/>
            <w:left w:val="none" w:sz="0" w:space="0" w:color="auto"/>
            <w:bottom w:val="none" w:sz="0" w:space="0" w:color="auto"/>
            <w:right w:val="none" w:sz="0" w:space="0" w:color="auto"/>
          </w:divBdr>
          <w:divsChild>
            <w:div w:id="657656980">
              <w:marLeft w:val="0"/>
              <w:marRight w:val="0"/>
              <w:marTop w:val="0"/>
              <w:marBottom w:val="0"/>
              <w:divBdr>
                <w:top w:val="none" w:sz="0" w:space="0" w:color="auto"/>
                <w:left w:val="none" w:sz="0" w:space="0" w:color="auto"/>
                <w:bottom w:val="none" w:sz="0" w:space="0" w:color="auto"/>
                <w:right w:val="none" w:sz="0" w:space="0" w:color="auto"/>
              </w:divBdr>
              <w:divsChild>
                <w:div w:id="1115562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1854380">
      <w:bodyDiv w:val="1"/>
      <w:marLeft w:val="0"/>
      <w:marRight w:val="0"/>
      <w:marTop w:val="0"/>
      <w:marBottom w:val="0"/>
      <w:divBdr>
        <w:top w:val="none" w:sz="0" w:space="0" w:color="auto"/>
        <w:left w:val="none" w:sz="0" w:space="0" w:color="auto"/>
        <w:bottom w:val="none" w:sz="0" w:space="0" w:color="auto"/>
        <w:right w:val="none" w:sz="0" w:space="0" w:color="auto"/>
      </w:divBdr>
      <w:divsChild>
        <w:div w:id="1197161874">
          <w:marLeft w:val="0"/>
          <w:marRight w:val="0"/>
          <w:marTop w:val="0"/>
          <w:marBottom w:val="0"/>
          <w:divBdr>
            <w:top w:val="none" w:sz="0" w:space="0" w:color="auto"/>
            <w:left w:val="none" w:sz="0" w:space="0" w:color="auto"/>
            <w:bottom w:val="none" w:sz="0" w:space="0" w:color="auto"/>
            <w:right w:val="none" w:sz="0" w:space="0" w:color="auto"/>
          </w:divBdr>
          <w:divsChild>
            <w:div w:id="1264651950">
              <w:marLeft w:val="0"/>
              <w:marRight w:val="0"/>
              <w:marTop w:val="0"/>
              <w:marBottom w:val="0"/>
              <w:divBdr>
                <w:top w:val="none" w:sz="0" w:space="0" w:color="auto"/>
                <w:left w:val="none" w:sz="0" w:space="0" w:color="auto"/>
                <w:bottom w:val="none" w:sz="0" w:space="0" w:color="auto"/>
                <w:right w:val="none" w:sz="0" w:space="0" w:color="auto"/>
              </w:divBdr>
              <w:divsChild>
                <w:div w:id="1381980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4038033">
      <w:bodyDiv w:val="1"/>
      <w:marLeft w:val="0"/>
      <w:marRight w:val="0"/>
      <w:marTop w:val="0"/>
      <w:marBottom w:val="0"/>
      <w:divBdr>
        <w:top w:val="none" w:sz="0" w:space="0" w:color="auto"/>
        <w:left w:val="none" w:sz="0" w:space="0" w:color="auto"/>
        <w:bottom w:val="none" w:sz="0" w:space="0" w:color="auto"/>
        <w:right w:val="none" w:sz="0" w:space="0" w:color="auto"/>
      </w:divBdr>
    </w:div>
    <w:div w:id="721175454">
      <w:bodyDiv w:val="1"/>
      <w:marLeft w:val="0"/>
      <w:marRight w:val="0"/>
      <w:marTop w:val="0"/>
      <w:marBottom w:val="0"/>
      <w:divBdr>
        <w:top w:val="none" w:sz="0" w:space="0" w:color="auto"/>
        <w:left w:val="none" w:sz="0" w:space="0" w:color="auto"/>
        <w:bottom w:val="none" w:sz="0" w:space="0" w:color="auto"/>
        <w:right w:val="none" w:sz="0" w:space="0" w:color="auto"/>
      </w:divBdr>
    </w:div>
    <w:div w:id="725182967">
      <w:bodyDiv w:val="1"/>
      <w:marLeft w:val="0"/>
      <w:marRight w:val="0"/>
      <w:marTop w:val="0"/>
      <w:marBottom w:val="0"/>
      <w:divBdr>
        <w:top w:val="none" w:sz="0" w:space="0" w:color="auto"/>
        <w:left w:val="none" w:sz="0" w:space="0" w:color="auto"/>
        <w:bottom w:val="none" w:sz="0" w:space="0" w:color="auto"/>
        <w:right w:val="none" w:sz="0" w:space="0" w:color="auto"/>
      </w:divBdr>
      <w:divsChild>
        <w:div w:id="1986885862">
          <w:marLeft w:val="0"/>
          <w:marRight w:val="0"/>
          <w:marTop w:val="0"/>
          <w:marBottom w:val="0"/>
          <w:divBdr>
            <w:top w:val="none" w:sz="0" w:space="0" w:color="auto"/>
            <w:left w:val="none" w:sz="0" w:space="0" w:color="auto"/>
            <w:bottom w:val="none" w:sz="0" w:space="0" w:color="auto"/>
            <w:right w:val="none" w:sz="0" w:space="0" w:color="auto"/>
          </w:divBdr>
          <w:divsChild>
            <w:div w:id="3091108">
              <w:marLeft w:val="0"/>
              <w:marRight w:val="0"/>
              <w:marTop w:val="0"/>
              <w:marBottom w:val="0"/>
              <w:divBdr>
                <w:top w:val="none" w:sz="0" w:space="0" w:color="auto"/>
                <w:left w:val="none" w:sz="0" w:space="0" w:color="auto"/>
                <w:bottom w:val="none" w:sz="0" w:space="0" w:color="auto"/>
                <w:right w:val="none" w:sz="0" w:space="0" w:color="auto"/>
              </w:divBdr>
              <w:divsChild>
                <w:div w:id="22706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7731319">
      <w:bodyDiv w:val="1"/>
      <w:marLeft w:val="0"/>
      <w:marRight w:val="0"/>
      <w:marTop w:val="0"/>
      <w:marBottom w:val="0"/>
      <w:divBdr>
        <w:top w:val="none" w:sz="0" w:space="0" w:color="auto"/>
        <w:left w:val="none" w:sz="0" w:space="0" w:color="auto"/>
        <w:bottom w:val="none" w:sz="0" w:space="0" w:color="auto"/>
        <w:right w:val="none" w:sz="0" w:space="0" w:color="auto"/>
      </w:divBdr>
    </w:div>
    <w:div w:id="740714219">
      <w:bodyDiv w:val="1"/>
      <w:marLeft w:val="0"/>
      <w:marRight w:val="0"/>
      <w:marTop w:val="0"/>
      <w:marBottom w:val="0"/>
      <w:divBdr>
        <w:top w:val="none" w:sz="0" w:space="0" w:color="auto"/>
        <w:left w:val="none" w:sz="0" w:space="0" w:color="auto"/>
        <w:bottom w:val="none" w:sz="0" w:space="0" w:color="auto"/>
        <w:right w:val="none" w:sz="0" w:space="0" w:color="auto"/>
      </w:divBdr>
      <w:divsChild>
        <w:div w:id="1457721540">
          <w:marLeft w:val="0"/>
          <w:marRight w:val="0"/>
          <w:marTop w:val="0"/>
          <w:marBottom w:val="0"/>
          <w:divBdr>
            <w:top w:val="none" w:sz="0" w:space="0" w:color="auto"/>
            <w:left w:val="none" w:sz="0" w:space="0" w:color="auto"/>
            <w:bottom w:val="none" w:sz="0" w:space="0" w:color="auto"/>
            <w:right w:val="none" w:sz="0" w:space="0" w:color="auto"/>
          </w:divBdr>
          <w:divsChild>
            <w:div w:id="1764179704">
              <w:marLeft w:val="0"/>
              <w:marRight w:val="0"/>
              <w:marTop w:val="0"/>
              <w:marBottom w:val="0"/>
              <w:divBdr>
                <w:top w:val="none" w:sz="0" w:space="0" w:color="auto"/>
                <w:left w:val="none" w:sz="0" w:space="0" w:color="auto"/>
                <w:bottom w:val="none" w:sz="0" w:space="0" w:color="auto"/>
                <w:right w:val="none" w:sz="0" w:space="0" w:color="auto"/>
              </w:divBdr>
              <w:divsChild>
                <w:div w:id="1807702265">
                  <w:marLeft w:val="0"/>
                  <w:marRight w:val="0"/>
                  <w:marTop w:val="0"/>
                  <w:marBottom w:val="0"/>
                  <w:divBdr>
                    <w:top w:val="none" w:sz="0" w:space="0" w:color="auto"/>
                    <w:left w:val="none" w:sz="0" w:space="0" w:color="auto"/>
                    <w:bottom w:val="none" w:sz="0" w:space="0" w:color="auto"/>
                    <w:right w:val="none" w:sz="0" w:space="0" w:color="auto"/>
                  </w:divBdr>
                  <w:divsChild>
                    <w:div w:id="84987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0008956">
      <w:bodyDiv w:val="1"/>
      <w:marLeft w:val="0"/>
      <w:marRight w:val="0"/>
      <w:marTop w:val="0"/>
      <w:marBottom w:val="0"/>
      <w:divBdr>
        <w:top w:val="none" w:sz="0" w:space="0" w:color="auto"/>
        <w:left w:val="none" w:sz="0" w:space="0" w:color="auto"/>
        <w:bottom w:val="none" w:sz="0" w:space="0" w:color="auto"/>
        <w:right w:val="none" w:sz="0" w:space="0" w:color="auto"/>
      </w:divBdr>
    </w:div>
    <w:div w:id="768740594">
      <w:bodyDiv w:val="1"/>
      <w:marLeft w:val="0"/>
      <w:marRight w:val="0"/>
      <w:marTop w:val="0"/>
      <w:marBottom w:val="0"/>
      <w:divBdr>
        <w:top w:val="none" w:sz="0" w:space="0" w:color="auto"/>
        <w:left w:val="none" w:sz="0" w:space="0" w:color="auto"/>
        <w:bottom w:val="none" w:sz="0" w:space="0" w:color="auto"/>
        <w:right w:val="none" w:sz="0" w:space="0" w:color="auto"/>
      </w:divBdr>
      <w:divsChild>
        <w:div w:id="805899696">
          <w:marLeft w:val="0"/>
          <w:marRight w:val="0"/>
          <w:marTop w:val="0"/>
          <w:marBottom w:val="0"/>
          <w:divBdr>
            <w:top w:val="none" w:sz="0" w:space="0" w:color="auto"/>
            <w:left w:val="none" w:sz="0" w:space="0" w:color="auto"/>
            <w:bottom w:val="none" w:sz="0" w:space="0" w:color="auto"/>
            <w:right w:val="none" w:sz="0" w:space="0" w:color="auto"/>
          </w:divBdr>
          <w:divsChild>
            <w:div w:id="441651653">
              <w:marLeft w:val="0"/>
              <w:marRight w:val="0"/>
              <w:marTop w:val="0"/>
              <w:marBottom w:val="0"/>
              <w:divBdr>
                <w:top w:val="none" w:sz="0" w:space="0" w:color="auto"/>
                <w:left w:val="none" w:sz="0" w:space="0" w:color="auto"/>
                <w:bottom w:val="none" w:sz="0" w:space="0" w:color="auto"/>
                <w:right w:val="none" w:sz="0" w:space="0" w:color="auto"/>
              </w:divBdr>
              <w:divsChild>
                <w:div w:id="1033963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0710032">
      <w:bodyDiv w:val="1"/>
      <w:marLeft w:val="0"/>
      <w:marRight w:val="0"/>
      <w:marTop w:val="0"/>
      <w:marBottom w:val="0"/>
      <w:divBdr>
        <w:top w:val="none" w:sz="0" w:space="0" w:color="auto"/>
        <w:left w:val="none" w:sz="0" w:space="0" w:color="auto"/>
        <w:bottom w:val="none" w:sz="0" w:space="0" w:color="auto"/>
        <w:right w:val="none" w:sz="0" w:space="0" w:color="auto"/>
      </w:divBdr>
    </w:div>
    <w:div w:id="772435107">
      <w:bodyDiv w:val="1"/>
      <w:marLeft w:val="0"/>
      <w:marRight w:val="0"/>
      <w:marTop w:val="0"/>
      <w:marBottom w:val="0"/>
      <w:divBdr>
        <w:top w:val="none" w:sz="0" w:space="0" w:color="auto"/>
        <w:left w:val="none" w:sz="0" w:space="0" w:color="auto"/>
        <w:bottom w:val="none" w:sz="0" w:space="0" w:color="auto"/>
        <w:right w:val="none" w:sz="0" w:space="0" w:color="auto"/>
      </w:divBdr>
    </w:div>
    <w:div w:id="774011579">
      <w:bodyDiv w:val="1"/>
      <w:marLeft w:val="0"/>
      <w:marRight w:val="0"/>
      <w:marTop w:val="0"/>
      <w:marBottom w:val="0"/>
      <w:divBdr>
        <w:top w:val="none" w:sz="0" w:space="0" w:color="auto"/>
        <w:left w:val="none" w:sz="0" w:space="0" w:color="auto"/>
        <w:bottom w:val="none" w:sz="0" w:space="0" w:color="auto"/>
        <w:right w:val="none" w:sz="0" w:space="0" w:color="auto"/>
      </w:divBdr>
    </w:div>
    <w:div w:id="787285281">
      <w:bodyDiv w:val="1"/>
      <w:marLeft w:val="0"/>
      <w:marRight w:val="0"/>
      <w:marTop w:val="0"/>
      <w:marBottom w:val="0"/>
      <w:divBdr>
        <w:top w:val="none" w:sz="0" w:space="0" w:color="auto"/>
        <w:left w:val="none" w:sz="0" w:space="0" w:color="auto"/>
        <w:bottom w:val="none" w:sz="0" w:space="0" w:color="auto"/>
        <w:right w:val="none" w:sz="0" w:space="0" w:color="auto"/>
      </w:divBdr>
    </w:div>
    <w:div w:id="794831408">
      <w:bodyDiv w:val="1"/>
      <w:marLeft w:val="0"/>
      <w:marRight w:val="0"/>
      <w:marTop w:val="0"/>
      <w:marBottom w:val="0"/>
      <w:divBdr>
        <w:top w:val="none" w:sz="0" w:space="0" w:color="auto"/>
        <w:left w:val="none" w:sz="0" w:space="0" w:color="auto"/>
        <w:bottom w:val="none" w:sz="0" w:space="0" w:color="auto"/>
        <w:right w:val="none" w:sz="0" w:space="0" w:color="auto"/>
      </w:divBdr>
      <w:divsChild>
        <w:div w:id="92869007">
          <w:marLeft w:val="0"/>
          <w:marRight w:val="0"/>
          <w:marTop w:val="0"/>
          <w:marBottom w:val="0"/>
          <w:divBdr>
            <w:top w:val="none" w:sz="0" w:space="0" w:color="auto"/>
            <w:left w:val="none" w:sz="0" w:space="0" w:color="auto"/>
            <w:bottom w:val="none" w:sz="0" w:space="0" w:color="auto"/>
            <w:right w:val="none" w:sz="0" w:space="0" w:color="auto"/>
          </w:divBdr>
          <w:divsChild>
            <w:div w:id="2085060120">
              <w:marLeft w:val="0"/>
              <w:marRight w:val="0"/>
              <w:marTop w:val="0"/>
              <w:marBottom w:val="0"/>
              <w:divBdr>
                <w:top w:val="none" w:sz="0" w:space="0" w:color="auto"/>
                <w:left w:val="none" w:sz="0" w:space="0" w:color="auto"/>
                <w:bottom w:val="none" w:sz="0" w:space="0" w:color="auto"/>
                <w:right w:val="none" w:sz="0" w:space="0" w:color="auto"/>
              </w:divBdr>
              <w:divsChild>
                <w:div w:id="126554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374269">
      <w:bodyDiv w:val="1"/>
      <w:marLeft w:val="0"/>
      <w:marRight w:val="0"/>
      <w:marTop w:val="0"/>
      <w:marBottom w:val="0"/>
      <w:divBdr>
        <w:top w:val="none" w:sz="0" w:space="0" w:color="auto"/>
        <w:left w:val="none" w:sz="0" w:space="0" w:color="auto"/>
        <w:bottom w:val="none" w:sz="0" w:space="0" w:color="auto"/>
        <w:right w:val="none" w:sz="0" w:space="0" w:color="auto"/>
      </w:divBdr>
      <w:divsChild>
        <w:div w:id="1397119782">
          <w:marLeft w:val="0"/>
          <w:marRight w:val="0"/>
          <w:marTop w:val="0"/>
          <w:marBottom w:val="0"/>
          <w:divBdr>
            <w:top w:val="none" w:sz="0" w:space="0" w:color="auto"/>
            <w:left w:val="none" w:sz="0" w:space="0" w:color="auto"/>
            <w:bottom w:val="none" w:sz="0" w:space="0" w:color="auto"/>
            <w:right w:val="none" w:sz="0" w:space="0" w:color="auto"/>
          </w:divBdr>
          <w:divsChild>
            <w:div w:id="994723937">
              <w:marLeft w:val="0"/>
              <w:marRight w:val="0"/>
              <w:marTop w:val="0"/>
              <w:marBottom w:val="0"/>
              <w:divBdr>
                <w:top w:val="none" w:sz="0" w:space="0" w:color="auto"/>
                <w:left w:val="none" w:sz="0" w:space="0" w:color="auto"/>
                <w:bottom w:val="none" w:sz="0" w:space="0" w:color="auto"/>
                <w:right w:val="none" w:sz="0" w:space="0" w:color="auto"/>
              </w:divBdr>
              <w:divsChild>
                <w:div w:id="1950311996">
                  <w:marLeft w:val="0"/>
                  <w:marRight w:val="0"/>
                  <w:marTop w:val="0"/>
                  <w:marBottom w:val="0"/>
                  <w:divBdr>
                    <w:top w:val="none" w:sz="0" w:space="0" w:color="auto"/>
                    <w:left w:val="none" w:sz="0" w:space="0" w:color="auto"/>
                    <w:bottom w:val="none" w:sz="0" w:space="0" w:color="auto"/>
                    <w:right w:val="none" w:sz="0" w:space="0" w:color="auto"/>
                  </w:divBdr>
                </w:div>
              </w:divsChild>
            </w:div>
            <w:div w:id="1385061054">
              <w:marLeft w:val="0"/>
              <w:marRight w:val="0"/>
              <w:marTop w:val="0"/>
              <w:marBottom w:val="0"/>
              <w:divBdr>
                <w:top w:val="none" w:sz="0" w:space="0" w:color="auto"/>
                <w:left w:val="none" w:sz="0" w:space="0" w:color="auto"/>
                <w:bottom w:val="none" w:sz="0" w:space="0" w:color="auto"/>
                <w:right w:val="none" w:sz="0" w:space="0" w:color="auto"/>
              </w:divBdr>
              <w:divsChild>
                <w:div w:id="1411583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6124081">
          <w:marLeft w:val="0"/>
          <w:marRight w:val="0"/>
          <w:marTop w:val="0"/>
          <w:marBottom w:val="0"/>
          <w:divBdr>
            <w:top w:val="none" w:sz="0" w:space="0" w:color="auto"/>
            <w:left w:val="none" w:sz="0" w:space="0" w:color="auto"/>
            <w:bottom w:val="none" w:sz="0" w:space="0" w:color="auto"/>
            <w:right w:val="none" w:sz="0" w:space="0" w:color="auto"/>
          </w:divBdr>
          <w:divsChild>
            <w:div w:id="1841043516">
              <w:marLeft w:val="0"/>
              <w:marRight w:val="0"/>
              <w:marTop w:val="0"/>
              <w:marBottom w:val="0"/>
              <w:divBdr>
                <w:top w:val="none" w:sz="0" w:space="0" w:color="auto"/>
                <w:left w:val="none" w:sz="0" w:space="0" w:color="auto"/>
                <w:bottom w:val="none" w:sz="0" w:space="0" w:color="auto"/>
                <w:right w:val="none" w:sz="0" w:space="0" w:color="auto"/>
              </w:divBdr>
              <w:divsChild>
                <w:div w:id="1528131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6049159">
      <w:bodyDiv w:val="1"/>
      <w:marLeft w:val="0"/>
      <w:marRight w:val="0"/>
      <w:marTop w:val="0"/>
      <w:marBottom w:val="0"/>
      <w:divBdr>
        <w:top w:val="none" w:sz="0" w:space="0" w:color="auto"/>
        <w:left w:val="none" w:sz="0" w:space="0" w:color="auto"/>
        <w:bottom w:val="none" w:sz="0" w:space="0" w:color="auto"/>
        <w:right w:val="none" w:sz="0" w:space="0" w:color="auto"/>
      </w:divBdr>
      <w:divsChild>
        <w:div w:id="484973284">
          <w:marLeft w:val="0"/>
          <w:marRight w:val="0"/>
          <w:marTop w:val="0"/>
          <w:marBottom w:val="0"/>
          <w:divBdr>
            <w:top w:val="none" w:sz="0" w:space="0" w:color="auto"/>
            <w:left w:val="none" w:sz="0" w:space="0" w:color="auto"/>
            <w:bottom w:val="none" w:sz="0" w:space="0" w:color="auto"/>
            <w:right w:val="none" w:sz="0" w:space="0" w:color="auto"/>
          </w:divBdr>
          <w:divsChild>
            <w:div w:id="1975401754">
              <w:marLeft w:val="0"/>
              <w:marRight w:val="0"/>
              <w:marTop w:val="0"/>
              <w:marBottom w:val="0"/>
              <w:divBdr>
                <w:top w:val="none" w:sz="0" w:space="0" w:color="auto"/>
                <w:left w:val="none" w:sz="0" w:space="0" w:color="auto"/>
                <w:bottom w:val="none" w:sz="0" w:space="0" w:color="auto"/>
                <w:right w:val="none" w:sz="0" w:space="0" w:color="auto"/>
              </w:divBdr>
              <w:divsChild>
                <w:div w:id="387413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092756">
      <w:bodyDiv w:val="1"/>
      <w:marLeft w:val="0"/>
      <w:marRight w:val="0"/>
      <w:marTop w:val="0"/>
      <w:marBottom w:val="0"/>
      <w:divBdr>
        <w:top w:val="none" w:sz="0" w:space="0" w:color="auto"/>
        <w:left w:val="none" w:sz="0" w:space="0" w:color="auto"/>
        <w:bottom w:val="none" w:sz="0" w:space="0" w:color="auto"/>
        <w:right w:val="none" w:sz="0" w:space="0" w:color="auto"/>
      </w:divBdr>
    </w:div>
    <w:div w:id="813716122">
      <w:bodyDiv w:val="1"/>
      <w:marLeft w:val="0"/>
      <w:marRight w:val="0"/>
      <w:marTop w:val="0"/>
      <w:marBottom w:val="0"/>
      <w:divBdr>
        <w:top w:val="none" w:sz="0" w:space="0" w:color="auto"/>
        <w:left w:val="none" w:sz="0" w:space="0" w:color="auto"/>
        <w:bottom w:val="none" w:sz="0" w:space="0" w:color="auto"/>
        <w:right w:val="none" w:sz="0" w:space="0" w:color="auto"/>
      </w:divBdr>
      <w:divsChild>
        <w:div w:id="1247499284">
          <w:marLeft w:val="0"/>
          <w:marRight w:val="0"/>
          <w:marTop w:val="0"/>
          <w:marBottom w:val="0"/>
          <w:divBdr>
            <w:top w:val="none" w:sz="0" w:space="0" w:color="auto"/>
            <w:left w:val="none" w:sz="0" w:space="0" w:color="auto"/>
            <w:bottom w:val="none" w:sz="0" w:space="0" w:color="auto"/>
            <w:right w:val="none" w:sz="0" w:space="0" w:color="auto"/>
          </w:divBdr>
          <w:divsChild>
            <w:div w:id="582106235">
              <w:marLeft w:val="0"/>
              <w:marRight w:val="0"/>
              <w:marTop w:val="0"/>
              <w:marBottom w:val="0"/>
              <w:divBdr>
                <w:top w:val="none" w:sz="0" w:space="0" w:color="auto"/>
                <w:left w:val="none" w:sz="0" w:space="0" w:color="auto"/>
                <w:bottom w:val="none" w:sz="0" w:space="0" w:color="auto"/>
                <w:right w:val="none" w:sz="0" w:space="0" w:color="auto"/>
              </w:divBdr>
              <w:divsChild>
                <w:div w:id="1374691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54929">
      <w:bodyDiv w:val="1"/>
      <w:marLeft w:val="0"/>
      <w:marRight w:val="0"/>
      <w:marTop w:val="0"/>
      <w:marBottom w:val="0"/>
      <w:divBdr>
        <w:top w:val="none" w:sz="0" w:space="0" w:color="auto"/>
        <w:left w:val="none" w:sz="0" w:space="0" w:color="auto"/>
        <w:bottom w:val="none" w:sz="0" w:space="0" w:color="auto"/>
        <w:right w:val="none" w:sz="0" w:space="0" w:color="auto"/>
      </w:divBdr>
      <w:divsChild>
        <w:div w:id="660890088">
          <w:marLeft w:val="0"/>
          <w:marRight w:val="0"/>
          <w:marTop w:val="0"/>
          <w:marBottom w:val="0"/>
          <w:divBdr>
            <w:top w:val="none" w:sz="0" w:space="0" w:color="auto"/>
            <w:left w:val="none" w:sz="0" w:space="0" w:color="auto"/>
            <w:bottom w:val="none" w:sz="0" w:space="0" w:color="auto"/>
            <w:right w:val="none" w:sz="0" w:space="0" w:color="auto"/>
          </w:divBdr>
          <w:divsChild>
            <w:div w:id="1053121824">
              <w:marLeft w:val="0"/>
              <w:marRight w:val="0"/>
              <w:marTop w:val="0"/>
              <w:marBottom w:val="0"/>
              <w:divBdr>
                <w:top w:val="none" w:sz="0" w:space="0" w:color="auto"/>
                <w:left w:val="none" w:sz="0" w:space="0" w:color="auto"/>
                <w:bottom w:val="none" w:sz="0" w:space="0" w:color="auto"/>
                <w:right w:val="none" w:sz="0" w:space="0" w:color="auto"/>
              </w:divBdr>
              <w:divsChild>
                <w:div w:id="1660962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89281">
      <w:bodyDiv w:val="1"/>
      <w:marLeft w:val="0"/>
      <w:marRight w:val="0"/>
      <w:marTop w:val="0"/>
      <w:marBottom w:val="0"/>
      <w:divBdr>
        <w:top w:val="none" w:sz="0" w:space="0" w:color="auto"/>
        <w:left w:val="none" w:sz="0" w:space="0" w:color="auto"/>
        <w:bottom w:val="none" w:sz="0" w:space="0" w:color="auto"/>
        <w:right w:val="none" w:sz="0" w:space="0" w:color="auto"/>
      </w:divBdr>
      <w:divsChild>
        <w:div w:id="1220286000">
          <w:marLeft w:val="0"/>
          <w:marRight w:val="0"/>
          <w:marTop w:val="0"/>
          <w:marBottom w:val="0"/>
          <w:divBdr>
            <w:top w:val="none" w:sz="0" w:space="0" w:color="auto"/>
            <w:left w:val="none" w:sz="0" w:space="0" w:color="auto"/>
            <w:bottom w:val="none" w:sz="0" w:space="0" w:color="auto"/>
            <w:right w:val="none" w:sz="0" w:space="0" w:color="auto"/>
          </w:divBdr>
          <w:divsChild>
            <w:div w:id="1936554061">
              <w:marLeft w:val="0"/>
              <w:marRight w:val="0"/>
              <w:marTop w:val="0"/>
              <w:marBottom w:val="0"/>
              <w:divBdr>
                <w:top w:val="none" w:sz="0" w:space="0" w:color="auto"/>
                <w:left w:val="none" w:sz="0" w:space="0" w:color="auto"/>
                <w:bottom w:val="none" w:sz="0" w:space="0" w:color="auto"/>
                <w:right w:val="none" w:sz="0" w:space="0" w:color="auto"/>
              </w:divBdr>
              <w:divsChild>
                <w:div w:id="2102528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904854">
      <w:bodyDiv w:val="1"/>
      <w:marLeft w:val="0"/>
      <w:marRight w:val="0"/>
      <w:marTop w:val="0"/>
      <w:marBottom w:val="0"/>
      <w:divBdr>
        <w:top w:val="none" w:sz="0" w:space="0" w:color="auto"/>
        <w:left w:val="none" w:sz="0" w:space="0" w:color="auto"/>
        <w:bottom w:val="none" w:sz="0" w:space="0" w:color="auto"/>
        <w:right w:val="none" w:sz="0" w:space="0" w:color="auto"/>
      </w:divBdr>
      <w:divsChild>
        <w:div w:id="1657955783">
          <w:marLeft w:val="0"/>
          <w:marRight w:val="0"/>
          <w:marTop w:val="0"/>
          <w:marBottom w:val="0"/>
          <w:divBdr>
            <w:top w:val="none" w:sz="0" w:space="0" w:color="auto"/>
            <w:left w:val="none" w:sz="0" w:space="0" w:color="auto"/>
            <w:bottom w:val="none" w:sz="0" w:space="0" w:color="auto"/>
            <w:right w:val="none" w:sz="0" w:space="0" w:color="auto"/>
          </w:divBdr>
        </w:div>
        <w:div w:id="622007573">
          <w:marLeft w:val="0"/>
          <w:marRight w:val="0"/>
          <w:marTop w:val="0"/>
          <w:marBottom w:val="0"/>
          <w:divBdr>
            <w:top w:val="none" w:sz="0" w:space="0" w:color="auto"/>
            <w:left w:val="none" w:sz="0" w:space="0" w:color="auto"/>
            <w:bottom w:val="none" w:sz="0" w:space="0" w:color="auto"/>
            <w:right w:val="none" w:sz="0" w:space="0" w:color="auto"/>
          </w:divBdr>
        </w:div>
        <w:div w:id="1514950800">
          <w:marLeft w:val="0"/>
          <w:marRight w:val="0"/>
          <w:marTop w:val="0"/>
          <w:marBottom w:val="0"/>
          <w:divBdr>
            <w:top w:val="none" w:sz="0" w:space="0" w:color="auto"/>
            <w:left w:val="none" w:sz="0" w:space="0" w:color="auto"/>
            <w:bottom w:val="none" w:sz="0" w:space="0" w:color="auto"/>
            <w:right w:val="none" w:sz="0" w:space="0" w:color="auto"/>
          </w:divBdr>
        </w:div>
        <w:div w:id="1261647917">
          <w:marLeft w:val="0"/>
          <w:marRight w:val="0"/>
          <w:marTop w:val="0"/>
          <w:marBottom w:val="0"/>
          <w:divBdr>
            <w:top w:val="none" w:sz="0" w:space="0" w:color="auto"/>
            <w:left w:val="none" w:sz="0" w:space="0" w:color="auto"/>
            <w:bottom w:val="none" w:sz="0" w:space="0" w:color="auto"/>
            <w:right w:val="none" w:sz="0" w:space="0" w:color="auto"/>
          </w:divBdr>
        </w:div>
        <w:div w:id="832379966">
          <w:marLeft w:val="0"/>
          <w:marRight w:val="0"/>
          <w:marTop w:val="0"/>
          <w:marBottom w:val="0"/>
          <w:divBdr>
            <w:top w:val="none" w:sz="0" w:space="0" w:color="auto"/>
            <w:left w:val="none" w:sz="0" w:space="0" w:color="auto"/>
            <w:bottom w:val="none" w:sz="0" w:space="0" w:color="auto"/>
            <w:right w:val="none" w:sz="0" w:space="0" w:color="auto"/>
          </w:divBdr>
        </w:div>
        <w:div w:id="392317667">
          <w:marLeft w:val="0"/>
          <w:marRight w:val="0"/>
          <w:marTop w:val="0"/>
          <w:marBottom w:val="0"/>
          <w:divBdr>
            <w:top w:val="none" w:sz="0" w:space="0" w:color="auto"/>
            <w:left w:val="none" w:sz="0" w:space="0" w:color="auto"/>
            <w:bottom w:val="none" w:sz="0" w:space="0" w:color="auto"/>
            <w:right w:val="none" w:sz="0" w:space="0" w:color="auto"/>
          </w:divBdr>
        </w:div>
        <w:div w:id="1936471330">
          <w:marLeft w:val="0"/>
          <w:marRight w:val="0"/>
          <w:marTop w:val="0"/>
          <w:marBottom w:val="0"/>
          <w:divBdr>
            <w:top w:val="none" w:sz="0" w:space="0" w:color="auto"/>
            <w:left w:val="none" w:sz="0" w:space="0" w:color="auto"/>
            <w:bottom w:val="none" w:sz="0" w:space="0" w:color="auto"/>
            <w:right w:val="none" w:sz="0" w:space="0" w:color="auto"/>
          </w:divBdr>
        </w:div>
        <w:div w:id="57166806">
          <w:marLeft w:val="0"/>
          <w:marRight w:val="0"/>
          <w:marTop w:val="0"/>
          <w:marBottom w:val="0"/>
          <w:divBdr>
            <w:top w:val="none" w:sz="0" w:space="0" w:color="auto"/>
            <w:left w:val="none" w:sz="0" w:space="0" w:color="auto"/>
            <w:bottom w:val="none" w:sz="0" w:space="0" w:color="auto"/>
            <w:right w:val="none" w:sz="0" w:space="0" w:color="auto"/>
          </w:divBdr>
        </w:div>
        <w:div w:id="2055932811">
          <w:marLeft w:val="0"/>
          <w:marRight w:val="0"/>
          <w:marTop w:val="0"/>
          <w:marBottom w:val="0"/>
          <w:divBdr>
            <w:top w:val="none" w:sz="0" w:space="0" w:color="auto"/>
            <w:left w:val="none" w:sz="0" w:space="0" w:color="auto"/>
            <w:bottom w:val="none" w:sz="0" w:space="0" w:color="auto"/>
            <w:right w:val="none" w:sz="0" w:space="0" w:color="auto"/>
          </w:divBdr>
        </w:div>
        <w:div w:id="1323972367">
          <w:marLeft w:val="0"/>
          <w:marRight w:val="0"/>
          <w:marTop w:val="0"/>
          <w:marBottom w:val="0"/>
          <w:divBdr>
            <w:top w:val="none" w:sz="0" w:space="0" w:color="auto"/>
            <w:left w:val="none" w:sz="0" w:space="0" w:color="auto"/>
            <w:bottom w:val="none" w:sz="0" w:space="0" w:color="auto"/>
            <w:right w:val="none" w:sz="0" w:space="0" w:color="auto"/>
          </w:divBdr>
        </w:div>
        <w:div w:id="1652175139">
          <w:marLeft w:val="0"/>
          <w:marRight w:val="0"/>
          <w:marTop w:val="0"/>
          <w:marBottom w:val="0"/>
          <w:divBdr>
            <w:top w:val="none" w:sz="0" w:space="0" w:color="auto"/>
            <w:left w:val="none" w:sz="0" w:space="0" w:color="auto"/>
            <w:bottom w:val="none" w:sz="0" w:space="0" w:color="auto"/>
            <w:right w:val="none" w:sz="0" w:space="0" w:color="auto"/>
          </w:divBdr>
        </w:div>
      </w:divsChild>
    </w:div>
    <w:div w:id="836044576">
      <w:bodyDiv w:val="1"/>
      <w:marLeft w:val="0"/>
      <w:marRight w:val="0"/>
      <w:marTop w:val="0"/>
      <w:marBottom w:val="0"/>
      <w:divBdr>
        <w:top w:val="none" w:sz="0" w:space="0" w:color="auto"/>
        <w:left w:val="none" w:sz="0" w:space="0" w:color="auto"/>
        <w:bottom w:val="none" w:sz="0" w:space="0" w:color="auto"/>
        <w:right w:val="none" w:sz="0" w:space="0" w:color="auto"/>
      </w:divBdr>
      <w:divsChild>
        <w:div w:id="64381360">
          <w:marLeft w:val="0"/>
          <w:marRight w:val="0"/>
          <w:marTop w:val="0"/>
          <w:marBottom w:val="0"/>
          <w:divBdr>
            <w:top w:val="none" w:sz="0" w:space="0" w:color="auto"/>
            <w:left w:val="none" w:sz="0" w:space="0" w:color="auto"/>
            <w:bottom w:val="none" w:sz="0" w:space="0" w:color="auto"/>
            <w:right w:val="none" w:sz="0" w:space="0" w:color="auto"/>
          </w:divBdr>
          <w:divsChild>
            <w:div w:id="1075199194">
              <w:marLeft w:val="0"/>
              <w:marRight w:val="0"/>
              <w:marTop w:val="0"/>
              <w:marBottom w:val="0"/>
              <w:divBdr>
                <w:top w:val="none" w:sz="0" w:space="0" w:color="auto"/>
                <w:left w:val="none" w:sz="0" w:space="0" w:color="auto"/>
                <w:bottom w:val="none" w:sz="0" w:space="0" w:color="auto"/>
                <w:right w:val="none" w:sz="0" w:space="0" w:color="auto"/>
              </w:divBdr>
              <w:divsChild>
                <w:div w:id="212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0968773">
      <w:bodyDiv w:val="1"/>
      <w:marLeft w:val="0"/>
      <w:marRight w:val="0"/>
      <w:marTop w:val="0"/>
      <w:marBottom w:val="0"/>
      <w:divBdr>
        <w:top w:val="none" w:sz="0" w:space="0" w:color="auto"/>
        <w:left w:val="none" w:sz="0" w:space="0" w:color="auto"/>
        <w:bottom w:val="none" w:sz="0" w:space="0" w:color="auto"/>
        <w:right w:val="none" w:sz="0" w:space="0" w:color="auto"/>
      </w:divBdr>
    </w:div>
    <w:div w:id="843133689">
      <w:bodyDiv w:val="1"/>
      <w:marLeft w:val="0"/>
      <w:marRight w:val="0"/>
      <w:marTop w:val="0"/>
      <w:marBottom w:val="0"/>
      <w:divBdr>
        <w:top w:val="none" w:sz="0" w:space="0" w:color="auto"/>
        <w:left w:val="none" w:sz="0" w:space="0" w:color="auto"/>
        <w:bottom w:val="none" w:sz="0" w:space="0" w:color="auto"/>
        <w:right w:val="none" w:sz="0" w:space="0" w:color="auto"/>
      </w:divBdr>
      <w:divsChild>
        <w:div w:id="464471673">
          <w:marLeft w:val="0"/>
          <w:marRight w:val="0"/>
          <w:marTop w:val="0"/>
          <w:marBottom w:val="0"/>
          <w:divBdr>
            <w:top w:val="single" w:sz="2" w:space="0" w:color="E3E3E3"/>
            <w:left w:val="single" w:sz="2" w:space="0" w:color="E3E3E3"/>
            <w:bottom w:val="single" w:sz="2" w:space="0" w:color="E3E3E3"/>
            <w:right w:val="single" w:sz="2" w:space="0" w:color="E3E3E3"/>
          </w:divBdr>
          <w:divsChild>
            <w:div w:id="1656951636">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204974591">
          <w:marLeft w:val="0"/>
          <w:marRight w:val="0"/>
          <w:marTop w:val="0"/>
          <w:marBottom w:val="0"/>
          <w:divBdr>
            <w:top w:val="single" w:sz="2" w:space="0" w:color="E3E3E3"/>
            <w:left w:val="single" w:sz="2" w:space="0" w:color="E3E3E3"/>
            <w:bottom w:val="single" w:sz="2" w:space="0" w:color="E3E3E3"/>
            <w:right w:val="single" w:sz="2" w:space="0" w:color="E3E3E3"/>
          </w:divBdr>
          <w:divsChild>
            <w:div w:id="85072358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 w:id="847597674">
      <w:bodyDiv w:val="1"/>
      <w:marLeft w:val="0"/>
      <w:marRight w:val="0"/>
      <w:marTop w:val="0"/>
      <w:marBottom w:val="0"/>
      <w:divBdr>
        <w:top w:val="none" w:sz="0" w:space="0" w:color="auto"/>
        <w:left w:val="none" w:sz="0" w:space="0" w:color="auto"/>
        <w:bottom w:val="none" w:sz="0" w:space="0" w:color="auto"/>
        <w:right w:val="none" w:sz="0" w:space="0" w:color="auto"/>
      </w:divBdr>
      <w:divsChild>
        <w:div w:id="1662466614">
          <w:marLeft w:val="0"/>
          <w:marRight w:val="0"/>
          <w:marTop w:val="0"/>
          <w:marBottom w:val="0"/>
          <w:divBdr>
            <w:top w:val="none" w:sz="0" w:space="0" w:color="auto"/>
            <w:left w:val="none" w:sz="0" w:space="0" w:color="auto"/>
            <w:bottom w:val="none" w:sz="0" w:space="0" w:color="auto"/>
            <w:right w:val="none" w:sz="0" w:space="0" w:color="auto"/>
          </w:divBdr>
          <w:divsChild>
            <w:div w:id="26417893">
              <w:marLeft w:val="0"/>
              <w:marRight w:val="0"/>
              <w:marTop w:val="0"/>
              <w:marBottom w:val="0"/>
              <w:divBdr>
                <w:top w:val="none" w:sz="0" w:space="0" w:color="auto"/>
                <w:left w:val="none" w:sz="0" w:space="0" w:color="auto"/>
                <w:bottom w:val="none" w:sz="0" w:space="0" w:color="auto"/>
                <w:right w:val="none" w:sz="0" w:space="0" w:color="auto"/>
              </w:divBdr>
              <w:divsChild>
                <w:div w:id="2072381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1533620">
      <w:bodyDiv w:val="1"/>
      <w:marLeft w:val="0"/>
      <w:marRight w:val="0"/>
      <w:marTop w:val="0"/>
      <w:marBottom w:val="0"/>
      <w:divBdr>
        <w:top w:val="none" w:sz="0" w:space="0" w:color="auto"/>
        <w:left w:val="none" w:sz="0" w:space="0" w:color="auto"/>
        <w:bottom w:val="none" w:sz="0" w:space="0" w:color="auto"/>
        <w:right w:val="none" w:sz="0" w:space="0" w:color="auto"/>
      </w:divBdr>
      <w:divsChild>
        <w:div w:id="1332828835">
          <w:marLeft w:val="0"/>
          <w:marRight w:val="0"/>
          <w:marTop w:val="0"/>
          <w:marBottom w:val="0"/>
          <w:divBdr>
            <w:top w:val="none" w:sz="0" w:space="0" w:color="auto"/>
            <w:left w:val="none" w:sz="0" w:space="0" w:color="auto"/>
            <w:bottom w:val="none" w:sz="0" w:space="0" w:color="auto"/>
            <w:right w:val="none" w:sz="0" w:space="0" w:color="auto"/>
          </w:divBdr>
          <w:divsChild>
            <w:div w:id="98792455">
              <w:marLeft w:val="0"/>
              <w:marRight w:val="0"/>
              <w:marTop w:val="0"/>
              <w:marBottom w:val="0"/>
              <w:divBdr>
                <w:top w:val="none" w:sz="0" w:space="0" w:color="auto"/>
                <w:left w:val="none" w:sz="0" w:space="0" w:color="auto"/>
                <w:bottom w:val="none" w:sz="0" w:space="0" w:color="auto"/>
                <w:right w:val="none" w:sz="0" w:space="0" w:color="auto"/>
              </w:divBdr>
              <w:divsChild>
                <w:div w:id="525757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1802419">
      <w:bodyDiv w:val="1"/>
      <w:marLeft w:val="0"/>
      <w:marRight w:val="0"/>
      <w:marTop w:val="0"/>
      <w:marBottom w:val="0"/>
      <w:divBdr>
        <w:top w:val="none" w:sz="0" w:space="0" w:color="auto"/>
        <w:left w:val="none" w:sz="0" w:space="0" w:color="auto"/>
        <w:bottom w:val="none" w:sz="0" w:space="0" w:color="auto"/>
        <w:right w:val="none" w:sz="0" w:space="0" w:color="auto"/>
      </w:divBdr>
      <w:divsChild>
        <w:div w:id="72363473">
          <w:marLeft w:val="0"/>
          <w:marRight w:val="0"/>
          <w:marTop w:val="0"/>
          <w:marBottom w:val="0"/>
          <w:divBdr>
            <w:top w:val="none" w:sz="0" w:space="0" w:color="auto"/>
            <w:left w:val="none" w:sz="0" w:space="0" w:color="auto"/>
            <w:bottom w:val="none" w:sz="0" w:space="0" w:color="auto"/>
            <w:right w:val="none" w:sz="0" w:space="0" w:color="auto"/>
          </w:divBdr>
          <w:divsChild>
            <w:div w:id="1894004466">
              <w:marLeft w:val="0"/>
              <w:marRight w:val="0"/>
              <w:marTop w:val="0"/>
              <w:marBottom w:val="0"/>
              <w:divBdr>
                <w:top w:val="none" w:sz="0" w:space="0" w:color="auto"/>
                <w:left w:val="none" w:sz="0" w:space="0" w:color="auto"/>
                <w:bottom w:val="none" w:sz="0" w:space="0" w:color="auto"/>
                <w:right w:val="none" w:sz="0" w:space="0" w:color="auto"/>
              </w:divBdr>
              <w:divsChild>
                <w:div w:id="160201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689716">
      <w:bodyDiv w:val="1"/>
      <w:marLeft w:val="0"/>
      <w:marRight w:val="0"/>
      <w:marTop w:val="0"/>
      <w:marBottom w:val="0"/>
      <w:divBdr>
        <w:top w:val="none" w:sz="0" w:space="0" w:color="auto"/>
        <w:left w:val="none" w:sz="0" w:space="0" w:color="auto"/>
        <w:bottom w:val="none" w:sz="0" w:space="0" w:color="auto"/>
        <w:right w:val="none" w:sz="0" w:space="0" w:color="auto"/>
      </w:divBdr>
    </w:div>
    <w:div w:id="854422784">
      <w:bodyDiv w:val="1"/>
      <w:marLeft w:val="0"/>
      <w:marRight w:val="0"/>
      <w:marTop w:val="0"/>
      <w:marBottom w:val="0"/>
      <w:divBdr>
        <w:top w:val="none" w:sz="0" w:space="0" w:color="auto"/>
        <w:left w:val="none" w:sz="0" w:space="0" w:color="auto"/>
        <w:bottom w:val="none" w:sz="0" w:space="0" w:color="auto"/>
        <w:right w:val="none" w:sz="0" w:space="0" w:color="auto"/>
      </w:divBdr>
    </w:div>
    <w:div w:id="855075098">
      <w:bodyDiv w:val="1"/>
      <w:marLeft w:val="0"/>
      <w:marRight w:val="0"/>
      <w:marTop w:val="0"/>
      <w:marBottom w:val="0"/>
      <w:divBdr>
        <w:top w:val="none" w:sz="0" w:space="0" w:color="auto"/>
        <w:left w:val="none" w:sz="0" w:space="0" w:color="auto"/>
        <w:bottom w:val="none" w:sz="0" w:space="0" w:color="auto"/>
        <w:right w:val="none" w:sz="0" w:space="0" w:color="auto"/>
      </w:divBdr>
      <w:divsChild>
        <w:div w:id="1415593239">
          <w:marLeft w:val="0"/>
          <w:marRight w:val="0"/>
          <w:marTop w:val="0"/>
          <w:marBottom w:val="0"/>
          <w:divBdr>
            <w:top w:val="none" w:sz="0" w:space="0" w:color="auto"/>
            <w:left w:val="none" w:sz="0" w:space="0" w:color="auto"/>
            <w:bottom w:val="none" w:sz="0" w:space="0" w:color="auto"/>
            <w:right w:val="none" w:sz="0" w:space="0" w:color="auto"/>
          </w:divBdr>
          <w:divsChild>
            <w:div w:id="634876217">
              <w:marLeft w:val="0"/>
              <w:marRight w:val="0"/>
              <w:marTop w:val="0"/>
              <w:marBottom w:val="0"/>
              <w:divBdr>
                <w:top w:val="none" w:sz="0" w:space="0" w:color="auto"/>
                <w:left w:val="none" w:sz="0" w:space="0" w:color="auto"/>
                <w:bottom w:val="none" w:sz="0" w:space="0" w:color="auto"/>
                <w:right w:val="none" w:sz="0" w:space="0" w:color="auto"/>
              </w:divBdr>
              <w:divsChild>
                <w:div w:id="105882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4682412">
      <w:bodyDiv w:val="1"/>
      <w:marLeft w:val="0"/>
      <w:marRight w:val="0"/>
      <w:marTop w:val="0"/>
      <w:marBottom w:val="0"/>
      <w:divBdr>
        <w:top w:val="none" w:sz="0" w:space="0" w:color="auto"/>
        <w:left w:val="none" w:sz="0" w:space="0" w:color="auto"/>
        <w:bottom w:val="none" w:sz="0" w:space="0" w:color="auto"/>
        <w:right w:val="none" w:sz="0" w:space="0" w:color="auto"/>
      </w:divBdr>
      <w:divsChild>
        <w:div w:id="2368439">
          <w:marLeft w:val="0"/>
          <w:marRight w:val="0"/>
          <w:marTop w:val="0"/>
          <w:marBottom w:val="0"/>
          <w:divBdr>
            <w:top w:val="none" w:sz="0" w:space="0" w:color="auto"/>
            <w:left w:val="none" w:sz="0" w:space="0" w:color="auto"/>
            <w:bottom w:val="none" w:sz="0" w:space="0" w:color="auto"/>
            <w:right w:val="none" w:sz="0" w:space="0" w:color="auto"/>
          </w:divBdr>
          <w:divsChild>
            <w:div w:id="1118141729">
              <w:marLeft w:val="0"/>
              <w:marRight w:val="0"/>
              <w:marTop w:val="0"/>
              <w:marBottom w:val="0"/>
              <w:divBdr>
                <w:top w:val="none" w:sz="0" w:space="0" w:color="auto"/>
                <w:left w:val="none" w:sz="0" w:space="0" w:color="auto"/>
                <w:bottom w:val="none" w:sz="0" w:space="0" w:color="auto"/>
                <w:right w:val="none" w:sz="0" w:space="0" w:color="auto"/>
              </w:divBdr>
              <w:divsChild>
                <w:div w:id="886911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363047">
      <w:bodyDiv w:val="1"/>
      <w:marLeft w:val="0"/>
      <w:marRight w:val="0"/>
      <w:marTop w:val="0"/>
      <w:marBottom w:val="0"/>
      <w:divBdr>
        <w:top w:val="none" w:sz="0" w:space="0" w:color="auto"/>
        <w:left w:val="none" w:sz="0" w:space="0" w:color="auto"/>
        <w:bottom w:val="none" w:sz="0" w:space="0" w:color="auto"/>
        <w:right w:val="none" w:sz="0" w:space="0" w:color="auto"/>
      </w:divBdr>
      <w:divsChild>
        <w:div w:id="872382107">
          <w:marLeft w:val="0"/>
          <w:marRight w:val="0"/>
          <w:marTop w:val="0"/>
          <w:marBottom w:val="0"/>
          <w:divBdr>
            <w:top w:val="none" w:sz="0" w:space="0" w:color="auto"/>
            <w:left w:val="none" w:sz="0" w:space="0" w:color="auto"/>
            <w:bottom w:val="none" w:sz="0" w:space="0" w:color="auto"/>
            <w:right w:val="none" w:sz="0" w:space="0" w:color="auto"/>
          </w:divBdr>
          <w:divsChild>
            <w:div w:id="1515727316">
              <w:marLeft w:val="0"/>
              <w:marRight w:val="0"/>
              <w:marTop w:val="0"/>
              <w:marBottom w:val="0"/>
              <w:divBdr>
                <w:top w:val="none" w:sz="0" w:space="0" w:color="auto"/>
                <w:left w:val="none" w:sz="0" w:space="0" w:color="auto"/>
                <w:bottom w:val="none" w:sz="0" w:space="0" w:color="auto"/>
                <w:right w:val="none" w:sz="0" w:space="0" w:color="auto"/>
              </w:divBdr>
              <w:divsChild>
                <w:div w:id="1792896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7715504">
      <w:bodyDiv w:val="1"/>
      <w:marLeft w:val="0"/>
      <w:marRight w:val="0"/>
      <w:marTop w:val="0"/>
      <w:marBottom w:val="0"/>
      <w:divBdr>
        <w:top w:val="none" w:sz="0" w:space="0" w:color="auto"/>
        <w:left w:val="none" w:sz="0" w:space="0" w:color="auto"/>
        <w:bottom w:val="none" w:sz="0" w:space="0" w:color="auto"/>
        <w:right w:val="none" w:sz="0" w:space="0" w:color="auto"/>
      </w:divBdr>
    </w:div>
    <w:div w:id="874315851">
      <w:bodyDiv w:val="1"/>
      <w:marLeft w:val="0"/>
      <w:marRight w:val="0"/>
      <w:marTop w:val="0"/>
      <w:marBottom w:val="0"/>
      <w:divBdr>
        <w:top w:val="none" w:sz="0" w:space="0" w:color="auto"/>
        <w:left w:val="none" w:sz="0" w:space="0" w:color="auto"/>
        <w:bottom w:val="none" w:sz="0" w:space="0" w:color="auto"/>
        <w:right w:val="none" w:sz="0" w:space="0" w:color="auto"/>
      </w:divBdr>
    </w:div>
    <w:div w:id="879558968">
      <w:bodyDiv w:val="1"/>
      <w:marLeft w:val="0"/>
      <w:marRight w:val="0"/>
      <w:marTop w:val="0"/>
      <w:marBottom w:val="0"/>
      <w:divBdr>
        <w:top w:val="none" w:sz="0" w:space="0" w:color="auto"/>
        <w:left w:val="none" w:sz="0" w:space="0" w:color="auto"/>
        <w:bottom w:val="none" w:sz="0" w:space="0" w:color="auto"/>
        <w:right w:val="none" w:sz="0" w:space="0" w:color="auto"/>
      </w:divBdr>
      <w:divsChild>
        <w:div w:id="107048836">
          <w:marLeft w:val="0"/>
          <w:marRight w:val="0"/>
          <w:marTop w:val="0"/>
          <w:marBottom w:val="0"/>
          <w:divBdr>
            <w:top w:val="none" w:sz="0" w:space="0" w:color="auto"/>
            <w:left w:val="none" w:sz="0" w:space="0" w:color="auto"/>
            <w:bottom w:val="none" w:sz="0" w:space="0" w:color="auto"/>
            <w:right w:val="none" w:sz="0" w:space="0" w:color="auto"/>
          </w:divBdr>
          <w:divsChild>
            <w:div w:id="288056147">
              <w:marLeft w:val="0"/>
              <w:marRight w:val="0"/>
              <w:marTop w:val="0"/>
              <w:marBottom w:val="0"/>
              <w:divBdr>
                <w:top w:val="none" w:sz="0" w:space="0" w:color="auto"/>
                <w:left w:val="none" w:sz="0" w:space="0" w:color="auto"/>
                <w:bottom w:val="none" w:sz="0" w:space="0" w:color="auto"/>
                <w:right w:val="none" w:sz="0" w:space="0" w:color="auto"/>
              </w:divBdr>
              <w:divsChild>
                <w:div w:id="147995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945196">
      <w:bodyDiv w:val="1"/>
      <w:marLeft w:val="0"/>
      <w:marRight w:val="0"/>
      <w:marTop w:val="0"/>
      <w:marBottom w:val="0"/>
      <w:divBdr>
        <w:top w:val="none" w:sz="0" w:space="0" w:color="auto"/>
        <w:left w:val="none" w:sz="0" w:space="0" w:color="auto"/>
        <w:bottom w:val="none" w:sz="0" w:space="0" w:color="auto"/>
        <w:right w:val="none" w:sz="0" w:space="0" w:color="auto"/>
      </w:divBdr>
    </w:div>
    <w:div w:id="884832107">
      <w:bodyDiv w:val="1"/>
      <w:marLeft w:val="0"/>
      <w:marRight w:val="0"/>
      <w:marTop w:val="0"/>
      <w:marBottom w:val="0"/>
      <w:divBdr>
        <w:top w:val="none" w:sz="0" w:space="0" w:color="auto"/>
        <w:left w:val="none" w:sz="0" w:space="0" w:color="auto"/>
        <w:bottom w:val="none" w:sz="0" w:space="0" w:color="auto"/>
        <w:right w:val="none" w:sz="0" w:space="0" w:color="auto"/>
      </w:divBdr>
    </w:div>
    <w:div w:id="885488679">
      <w:bodyDiv w:val="1"/>
      <w:marLeft w:val="0"/>
      <w:marRight w:val="0"/>
      <w:marTop w:val="0"/>
      <w:marBottom w:val="0"/>
      <w:divBdr>
        <w:top w:val="none" w:sz="0" w:space="0" w:color="auto"/>
        <w:left w:val="none" w:sz="0" w:space="0" w:color="auto"/>
        <w:bottom w:val="none" w:sz="0" w:space="0" w:color="auto"/>
        <w:right w:val="none" w:sz="0" w:space="0" w:color="auto"/>
      </w:divBdr>
      <w:divsChild>
        <w:div w:id="1771510864">
          <w:marLeft w:val="0"/>
          <w:marRight w:val="0"/>
          <w:marTop w:val="0"/>
          <w:marBottom w:val="0"/>
          <w:divBdr>
            <w:top w:val="none" w:sz="0" w:space="0" w:color="auto"/>
            <w:left w:val="none" w:sz="0" w:space="0" w:color="auto"/>
            <w:bottom w:val="none" w:sz="0" w:space="0" w:color="auto"/>
            <w:right w:val="none" w:sz="0" w:space="0" w:color="auto"/>
          </w:divBdr>
          <w:divsChild>
            <w:div w:id="1015108316">
              <w:marLeft w:val="0"/>
              <w:marRight w:val="0"/>
              <w:marTop w:val="0"/>
              <w:marBottom w:val="0"/>
              <w:divBdr>
                <w:top w:val="none" w:sz="0" w:space="0" w:color="auto"/>
                <w:left w:val="none" w:sz="0" w:space="0" w:color="auto"/>
                <w:bottom w:val="none" w:sz="0" w:space="0" w:color="auto"/>
                <w:right w:val="none" w:sz="0" w:space="0" w:color="auto"/>
              </w:divBdr>
              <w:divsChild>
                <w:div w:id="396513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545077">
      <w:bodyDiv w:val="1"/>
      <w:marLeft w:val="0"/>
      <w:marRight w:val="0"/>
      <w:marTop w:val="0"/>
      <w:marBottom w:val="0"/>
      <w:divBdr>
        <w:top w:val="none" w:sz="0" w:space="0" w:color="auto"/>
        <w:left w:val="none" w:sz="0" w:space="0" w:color="auto"/>
        <w:bottom w:val="none" w:sz="0" w:space="0" w:color="auto"/>
        <w:right w:val="none" w:sz="0" w:space="0" w:color="auto"/>
      </w:divBdr>
    </w:div>
    <w:div w:id="901715706">
      <w:bodyDiv w:val="1"/>
      <w:marLeft w:val="0"/>
      <w:marRight w:val="0"/>
      <w:marTop w:val="0"/>
      <w:marBottom w:val="0"/>
      <w:divBdr>
        <w:top w:val="none" w:sz="0" w:space="0" w:color="auto"/>
        <w:left w:val="none" w:sz="0" w:space="0" w:color="auto"/>
        <w:bottom w:val="none" w:sz="0" w:space="0" w:color="auto"/>
        <w:right w:val="none" w:sz="0" w:space="0" w:color="auto"/>
      </w:divBdr>
      <w:divsChild>
        <w:div w:id="1174301268">
          <w:marLeft w:val="0"/>
          <w:marRight w:val="0"/>
          <w:marTop w:val="0"/>
          <w:marBottom w:val="0"/>
          <w:divBdr>
            <w:top w:val="none" w:sz="0" w:space="0" w:color="auto"/>
            <w:left w:val="none" w:sz="0" w:space="0" w:color="auto"/>
            <w:bottom w:val="none" w:sz="0" w:space="0" w:color="auto"/>
            <w:right w:val="none" w:sz="0" w:space="0" w:color="auto"/>
          </w:divBdr>
          <w:divsChild>
            <w:div w:id="1037508585">
              <w:marLeft w:val="0"/>
              <w:marRight w:val="0"/>
              <w:marTop w:val="0"/>
              <w:marBottom w:val="0"/>
              <w:divBdr>
                <w:top w:val="none" w:sz="0" w:space="0" w:color="auto"/>
                <w:left w:val="none" w:sz="0" w:space="0" w:color="auto"/>
                <w:bottom w:val="none" w:sz="0" w:space="0" w:color="auto"/>
                <w:right w:val="none" w:sz="0" w:space="0" w:color="auto"/>
              </w:divBdr>
              <w:divsChild>
                <w:div w:id="85816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372568">
      <w:bodyDiv w:val="1"/>
      <w:marLeft w:val="0"/>
      <w:marRight w:val="0"/>
      <w:marTop w:val="0"/>
      <w:marBottom w:val="0"/>
      <w:divBdr>
        <w:top w:val="none" w:sz="0" w:space="0" w:color="auto"/>
        <w:left w:val="none" w:sz="0" w:space="0" w:color="auto"/>
        <w:bottom w:val="none" w:sz="0" w:space="0" w:color="auto"/>
        <w:right w:val="none" w:sz="0" w:space="0" w:color="auto"/>
      </w:divBdr>
    </w:div>
    <w:div w:id="912467365">
      <w:bodyDiv w:val="1"/>
      <w:marLeft w:val="0"/>
      <w:marRight w:val="0"/>
      <w:marTop w:val="0"/>
      <w:marBottom w:val="0"/>
      <w:divBdr>
        <w:top w:val="none" w:sz="0" w:space="0" w:color="auto"/>
        <w:left w:val="none" w:sz="0" w:space="0" w:color="auto"/>
        <w:bottom w:val="none" w:sz="0" w:space="0" w:color="auto"/>
        <w:right w:val="none" w:sz="0" w:space="0" w:color="auto"/>
      </w:divBdr>
      <w:divsChild>
        <w:div w:id="1421489033">
          <w:marLeft w:val="0"/>
          <w:marRight w:val="0"/>
          <w:marTop w:val="0"/>
          <w:marBottom w:val="0"/>
          <w:divBdr>
            <w:top w:val="none" w:sz="0" w:space="0" w:color="auto"/>
            <w:left w:val="none" w:sz="0" w:space="0" w:color="auto"/>
            <w:bottom w:val="none" w:sz="0" w:space="0" w:color="auto"/>
            <w:right w:val="none" w:sz="0" w:space="0" w:color="auto"/>
          </w:divBdr>
          <w:divsChild>
            <w:div w:id="226690321">
              <w:marLeft w:val="0"/>
              <w:marRight w:val="0"/>
              <w:marTop w:val="0"/>
              <w:marBottom w:val="0"/>
              <w:divBdr>
                <w:top w:val="none" w:sz="0" w:space="0" w:color="auto"/>
                <w:left w:val="none" w:sz="0" w:space="0" w:color="auto"/>
                <w:bottom w:val="none" w:sz="0" w:space="0" w:color="auto"/>
                <w:right w:val="none" w:sz="0" w:space="0" w:color="auto"/>
              </w:divBdr>
              <w:divsChild>
                <w:div w:id="2135177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6331120">
      <w:bodyDiv w:val="1"/>
      <w:marLeft w:val="0"/>
      <w:marRight w:val="0"/>
      <w:marTop w:val="0"/>
      <w:marBottom w:val="0"/>
      <w:divBdr>
        <w:top w:val="none" w:sz="0" w:space="0" w:color="auto"/>
        <w:left w:val="none" w:sz="0" w:space="0" w:color="auto"/>
        <w:bottom w:val="none" w:sz="0" w:space="0" w:color="auto"/>
        <w:right w:val="none" w:sz="0" w:space="0" w:color="auto"/>
      </w:divBdr>
    </w:div>
    <w:div w:id="921913917">
      <w:bodyDiv w:val="1"/>
      <w:marLeft w:val="0"/>
      <w:marRight w:val="0"/>
      <w:marTop w:val="0"/>
      <w:marBottom w:val="0"/>
      <w:divBdr>
        <w:top w:val="none" w:sz="0" w:space="0" w:color="auto"/>
        <w:left w:val="none" w:sz="0" w:space="0" w:color="auto"/>
        <w:bottom w:val="none" w:sz="0" w:space="0" w:color="auto"/>
        <w:right w:val="none" w:sz="0" w:space="0" w:color="auto"/>
      </w:divBdr>
    </w:div>
    <w:div w:id="922567157">
      <w:bodyDiv w:val="1"/>
      <w:marLeft w:val="0"/>
      <w:marRight w:val="0"/>
      <w:marTop w:val="0"/>
      <w:marBottom w:val="0"/>
      <w:divBdr>
        <w:top w:val="none" w:sz="0" w:space="0" w:color="auto"/>
        <w:left w:val="none" w:sz="0" w:space="0" w:color="auto"/>
        <w:bottom w:val="none" w:sz="0" w:space="0" w:color="auto"/>
        <w:right w:val="none" w:sz="0" w:space="0" w:color="auto"/>
      </w:divBdr>
      <w:divsChild>
        <w:div w:id="652179823">
          <w:marLeft w:val="0"/>
          <w:marRight w:val="0"/>
          <w:marTop w:val="0"/>
          <w:marBottom w:val="0"/>
          <w:divBdr>
            <w:top w:val="none" w:sz="0" w:space="0" w:color="auto"/>
            <w:left w:val="none" w:sz="0" w:space="0" w:color="auto"/>
            <w:bottom w:val="none" w:sz="0" w:space="0" w:color="auto"/>
            <w:right w:val="none" w:sz="0" w:space="0" w:color="auto"/>
          </w:divBdr>
          <w:divsChild>
            <w:div w:id="1441148181">
              <w:marLeft w:val="0"/>
              <w:marRight w:val="0"/>
              <w:marTop w:val="0"/>
              <w:marBottom w:val="0"/>
              <w:divBdr>
                <w:top w:val="none" w:sz="0" w:space="0" w:color="auto"/>
                <w:left w:val="none" w:sz="0" w:space="0" w:color="auto"/>
                <w:bottom w:val="none" w:sz="0" w:space="0" w:color="auto"/>
                <w:right w:val="none" w:sz="0" w:space="0" w:color="auto"/>
              </w:divBdr>
              <w:divsChild>
                <w:div w:id="578946287">
                  <w:marLeft w:val="0"/>
                  <w:marRight w:val="0"/>
                  <w:marTop w:val="0"/>
                  <w:marBottom w:val="0"/>
                  <w:divBdr>
                    <w:top w:val="none" w:sz="0" w:space="0" w:color="auto"/>
                    <w:left w:val="none" w:sz="0" w:space="0" w:color="auto"/>
                    <w:bottom w:val="none" w:sz="0" w:space="0" w:color="auto"/>
                    <w:right w:val="none" w:sz="0" w:space="0" w:color="auto"/>
                  </w:divBdr>
                  <w:divsChild>
                    <w:div w:id="80571237">
                      <w:marLeft w:val="0"/>
                      <w:marRight w:val="0"/>
                      <w:marTop w:val="0"/>
                      <w:marBottom w:val="0"/>
                      <w:divBdr>
                        <w:top w:val="none" w:sz="0" w:space="0" w:color="auto"/>
                        <w:left w:val="none" w:sz="0" w:space="0" w:color="auto"/>
                        <w:bottom w:val="none" w:sz="0" w:space="0" w:color="auto"/>
                        <w:right w:val="none" w:sz="0" w:space="0" w:color="auto"/>
                      </w:divBdr>
                      <w:divsChild>
                        <w:div w:id="1445689459">
                          <w:marLeft w:val="0"/>
                          <w:marRight w:val="0"/>
                          <w:marTop w:val="0"/>
                          <w:marBottom w:val="0"/>
                          <w:divBdr>
                            <w:top w:val="none" w:sz="0" w:space="0" w:color="auto"/>
                            <w:left w:val="none" w:sz="0" w:space="0" w:color="auto"/>
                            <w:bottom w:val="none" w:sz="0" w:space="0" w:color="auto"/>
                            <w:right w:val="none" w:sz="0" w:space="0" w:color="auto"/>
                          </w:divBdr>
                          <w:divsChild>
                            <w:div w:id="127742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3341318">
      <w:bodyDiv w:val="1"/>
      <w:marLeft w:val="0"/>
      <w:marRight w:val="0"/>
      <w:marTop w:val="0"/>
      <w:marBottom w:val="0"/>
      <w:divBdr>
        <w:top w:val="none" w:sz="0" w:space="0" w:color="auto"/>
        <w:left w:val="none" w:sz="0" w:space="0" w:color="auto"/>
        <w:bottom w:val="none" w:sz="0" w:space="0" w:color="auto"/>
        <w:right w:val="none" w:sz="0" w:space="0" w:color="auto"/>
      </w:divBdr>
    </w:div>
    <w:div w:id="926425490">
      <w:bodyDiv w:val="1"/>
      <w:marLeft w:val="0"/>
      <w:marRight w:val="0"/>
      <w:marTop w:val="0"/>
      <w:marBottom w:val="0"/>
      <w:divBdr>
        <w:top w:val="none" w:sz="0" w:space="0" w:color="auto"/>
        <w:left w:val="none" w:sz="0" w:space="0" w:color="auto"/>
        <w:bottom w:val="none" w:sz="0" w:space="0" w:color="auto"/>
        <w:right w:val="none" w:sz="0" w:space="0" w:color="auto"/>
      </w:divBdr>
    </w:div>
    <w:div w:id="926882451">
      <w:bodyDiv w:val="1"/>
      <w:marLeft w:val="0"/>
      <w:marRight w:val="0"/>
      <w:marTop w:val="0"/>
      <w:marBottom w:val="0"/>
      <w:divBdr>
        <w:top w:val="none" w:sz="0" w:space="0" w:color="auto"/>
        <w:left w:val="none" w:sz="0" w:space="0" w:color="auto"/>
        <w:bottom w:val="none" w:sz="0" w:space="0" w:color="auto"/>
        <w:right w:val="none" w:sz="0" w:space="0" w:color="auto"/>
      </w:divBdr>
      <w:divsChild>
        <w:div w:id="1394231579">
          <w:marLeft w:val="0"/>
          <w:marRight w:val="0"/>
          <w:marTop w:val="0"/>
          <w:marBottom w:val="0"/>
          <w:divBdr>
            <w:top w:val="none" w:sz="0" w:space="0" w:color="auto"/>
            <w:left w:val="none" w:sz="0" w:space="0" w:color="auto"/>
            <w:bottom w:val="none" w:sz="0" w:space="0" w:color="auto"/>
            <w:right w:val="none" w:sz="0" w:space="0" w:color="auto"/>
          </w:divBdr>
          <w:divsChild>
            <w:div w:id="766314138">
              <w:marLeft w:val="0"/>
              <w:marRight w:val="0"/>
              <w:marTop w:val="0"/>
              <w:marBottom w:val="0"/>
              <w:divBdr>
                <w:top w:val="none" w:sz="0" w:space="0" w:color="auto"/>
                <w:left w:val="none" w:sz="0" w:space="0" w:color="auto"/>
                <w:bottom w:val="none" w:sz="0" w:space="0" w:color="auto"/>
                <w:right w:val="none" w:sz="0" w:space="0" w:color="auto"/>
              </w:divBdr>
              <w:divsChild>
                <w:div w:id="219482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460319">
      <w:bodyDiv w:val="1"/>
      <w:marLeft w:val="0"/>
      <w:marRight w:val="0"/>
      <w:marTop w:val="0"/>
      <w:marBottom w:val="0"/>
      <w:divBdr>
        <w:top w:val="none" w:sz="0" w:space="0" w:color="auto"/>
        <w:left w:val="none" w:sz="0" w:space="0" w:color="auto"/>
        <w:bottom w:val="none" w:sz="0" w:space="0" w:color="auto"/>
        <w:right w:val="none" w:sz="0" w:space="0" w:color="auto"/>
      </w:divBdr>
    </w:div>
    <w:div w:id="932937358">
      <w:bodyDiv w:val="1"/>
      <w:marLeft w:val="0"/>
      <w:marRight w:val="0"/>
      <w:marTop w:val="0"/>
      <w:marBottom w:val="0"/>
      <w:divBdr>
        <w:top w:val="none" w:sz="0" w:space="0" w:color="auto"/>
        <w:left w:val="none" w:sz="0" w:space="0" w:color="auto"/>
        <w:bottom w:val="none" w:sz="0" w:space="0" w:color="auto"/>
        <w:right w:val="none" w:sz="0" w:space="0" w:color="auto"/>
      </w:divBdr>
      <w:divsChild>
        <w:div w:id="1429695540">
          <w:marLeft w:val="0"/>
          <w:marRight w:val="0"/>
          <w:marTop w:val="0"/>
          <w:marBottom w:val="0"/>
          <w:divBdr>
            <w:top w:val="none" w:sz="0" w:space="0" w:color="auto"/>
            <w:left w:val="none" w:sz="0" w:space="0" w:color="auto"/>
            <w:bottom w:val="none" w:sz="0" w:space="0" w:color="auto"/>
            <w:right w:val="none" w:sz="0" w:space="0" w:color="auto"/>
          </w:divBdr>
          <w:divsChild>
            <w:div w:id="1471166617">
              <w:marLeft w:val="0"/>
              <w:marRight w:val="0"/>
              <w:marTop w:val="0"/>
              <w:marBottom w:val="0"/>
              <w:divBdr>
                <w:top w:val="none" w:sz="0" w:space="0" w:color="auto"/>
                <w:left w:val="none" w:sz="0" w:space="0" w:color="auto"/>
                <w:bottom w:val="none" w:sz="0" w:space="0" w:color="auto"/>
                <w:right w:val="none" w:sz="0" w:space="0" w:color="auto"/>
              </w:divBdr>
              <w:divsChild>
                <w:div w:id="9243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0189434">
      <w:bodyDiv w:val="1"/>
      <w:marLeft w:val="0"/>
      <w:marRight w:val="0"/>
      <w:marTop w:val="0"/>
      <w:marBottom w:val="0"/>
      <w:divBdr>
        <w:top w:val="none" w:sz="0" w:space="0" w:color="auto"/>
        <w:left w:val="none" w:sz="0" w:space="0" w:color="auto"/>
        <w:bottom w:val="none" w:sz="0" w:space="0" w:color="auto"/>
        <w:right w:val="none" w:sz="0" w:space="0" w:color="auto"/>
      </w:divBdr>
      <w:divsChild>
        <w:div w:id="685332821">
          <w:marLeft w:val="0"/>
          <w:marRight w:val="0"/>
          <w:marTop w:val="0"/>
          <w:marBottom w:val="0"/>
          <w:divBdr>
            <w:top w:val="none" w:sz="0" w:space="0" w:color="auto"/>
            <w:left w:val="none" w:sz="0" w:space="0" w:color="auto"/>
            <w:bottom w:val="none" w:sz="0" w:space="0" w:color="auto"/>
            <w:right w:val="none" w:sz="0" w:space="0" w:color="auto"/>
          </w:divBdr>
          <w:divsChild>
            <w:div w:id="811337676">
              <w:marLeft w:val="0"/>
              <w:marRight w:val="0"/>
              <w:marTop w:val="0"/>
              <w:marBottom w:val="0"/>
              <w:divBdr>
                <w:top w:val="none" w:sz="0" w:space="0" w:color="auto"/>
                <w:left w:val="none" w:sz="0" w:space="0" w:color="auto"/>
                <w:bottom w:val="none" w:sz="0" w:space="0" w:color="auto"/>
                <w:right w:val="none" w:sz="0" w:space="0" w:color="auto"/>
              </w:divBdr>
              <w:divsChild>
                <w:div w:id="86992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1256370">
      <w:bodyDiv w:val="1"/>
      <w:marLeft w:val="0"/>
      <w:marRight w:val="0"/>
      <w:marTop w:val="0"/>
      <w:marBottom w:val="0"/>
      <w:divBdr>
        <w:top w:val="none" w:sz="0" w:space="0" w:color="auto"/>
        <w:left w:val="none" w:sz="0" w:space="0" w:color="auto"/>
        <w:bottom w:val="none" w:sz="0" w:space="0" w:color="auto"/>
        <w:right w:val="none" w:sz="0" w:space="0" w:color="auto"/>
      </w:divBdr>
      <w:divsChild>
        <w:div w:id="823660797">
          <w:marLeft w:val="0"/>
          <w:marRight w:val="0"/>
          <w:marTop w:val="0"/>
          <w:marBottom w:val="0"/>
          <w:divBdr>
            <w:top w:val="none" w:sz="0" w:space="0" w:color="auto"/>
            <w:left w:val="none" w:sz="0" w:space="0" w:color="auto"/>
            <w:bottom w:val="none" w:sz="0" w:space="0" w:color="auto"/>
            <w:right w:val="none" w:sz="0" w:space="0" w:color="auto"/>
          </w:divBdr>
          <w:divsChild>
            <w:div w:id="1598978331">
              <w:marLeft w:val="0"/>
              <w:marRight w:val="0"/>
              <w:marTop w:val="0"/>
              <w:marBottom w:val="0"/>
              <w:divBdr>
                <w:top w:val="none" w:sz="0" w:space="0" w:color="auto"/>
                <w:left w:val="none" w:sz="0" w:space="0" w:color="auto"/>
                <w:bottom w:val="none" w:sz="0" w:space="0" w:color="auto"/>
                <w:right w:val="none" w:sz="0" w:space="0" w:color="auto"/>
              </w:divBdr>
              <w:divsChild>
                <w:div w:id="1069502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597574">
      <w:bodyDiv w:val="1"/>
      <w:marLeft w:val="0"/>
      <w:marRight w:val="0"/>
      <w:marTop w:val="0"/>
      <w:marBottom w:val="0"/>
      <w:divBdr>
        <w:top w:val="none" w:sz="0" w:space="0" w:color="auto"/>
        <w:left w:val="none" w:sz="0" w:space="0" w:color="auto"/>
        <w:bottom w:val="none" w:sz="0" w:space="0" w:color="auto"/>
        <w:right w:val="none" w:sz="0" w:space="0" w:color="auto"/>
      </w:divBdr>
      <w:divsChild>
        <w:div w:id="1398211225">
          <w:marLeft w:val="0"/>
          <w:marRight w:val="0"/>
          <w:marTop w:val="0"/>
          <w:marBottom w:val="0"/>
          <w:divBdr>
            <w:top w:val="none" w:sz="0" w:space="0" w:color="auto"/>
            <w:left w:val="none" w:sz="0" w:space="0" w:color="auto"/>
            <w:bottom w:val="none" w:sz="0" w:space="0" w:color="auto"/>
            <w:right w:val="none" w:sz="0" w:space="0" w:color="auto"/>
          </w:divBdr>
          <w:divsChild>
            <w:div w:id="1680504722">
              <w:marLeft w:val="0"/>
              <w:marRight w:val="0"/>
              <w:marTop w:val="0"/>
              <w:marBottom w:val="0"/>
              <w:divBdr>
                <w:top w:val="none" w:sz="0" w:space="0" w:color="auto"/>
                <w:left w:val="none" w:sz="0" w:space="0" w:color="auto"/>
                <w:bottom w:val="none" w:sz="0" w:space="0" w:color="auto"/>
                <w:right w:val="none" w:sz="0" w:space="0" w:color="auto"/>
              </w:divBdr>
              <w:divsChild>
                <w:div w:id="101870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6714904">
      <w:bodyDiv w:val="1"/>
      <w:marLeft w:val="0"/>
      <w:marRight w:val="0"/>
      <w:marTop w:val="0"/>
      <w:marBottom w:val="0"/>
      <w:divBdr>
        <w:top w:val="none" w:sz="0" w:space="0" w:color="auto"/>
        <w:left w:val="none" w:sz="0" w:space="0" w:color="auto"/>
        <w:bottom w:val="none" w:sz="0" w:space="0" w:color="auto"/>
        <w:right w:val="none" w:sz="0" w:space="0" w:color="auto"/>
      </w:divBdr>
      <w:divsChild>
        <w:div w:id="873689951">
          <w:marLeft w:val="750"/>
          <w:marRight w:val="0"/>
          <w:marTop w:val="0"/>
          <w:marBottom w:val="150"/>
          <w:divBdr>
            <w:top w:val="none" w:sz="0" w:space="0" w:color="auto"/>
            <w:left w:val="none" w:sz="0" w:space="0" w:color="auto"/>
            <w:bottom w:val="none" w:sz="0" w:space="0" w:color="auto"/>
            <w:right w:val="none" w:sz="0" w:space="0" w:color="auto"/>
          </w:divBdr>
        </w:div>
      </w:divsChild>
    </w:div>
    <w:div w:id="966358083">
      <w:bodyDiv w:val="1"/>
      <w:marLeft w:val="0"/>
      <w:marRight w:val="0"/>
      <w:marTop w:val="0"/>
      <w:marBottom w:val="0"/>
      <w:divBdr>
        <w:top w:val="none" w:sz="0" w:space="0" w:color="auto"/>
        <w:left w:val="none" w:sz="0" w:space="0" w:color="auto"/>
        <w:bottom w:val="none" w:sz="0" w:space="0" w:color="auto"/>
        <w:right w:val="none" w:sz="0" w:space="0" w:color="auto"/>
      </w:divBdr>
      <w:divsChild>
        <w:div w:id="1980454749">
          <w:marLeft w:val="0"/>
          <w:marRight w:val="0"/>
          <w:marTop w:val="0"/>
          <w:marBottom w:val="0"/>
          <w:divBdr>
            <w:top w:val="none" w:sz="0" w:space="0" w:color="auto"/>
            <w:left w:val="none" w:sz="0" w:space="0" w:color="auto"/>
            <w:bottom w:val="none" w:sz="0" w:space="0" w:color="auto"/>
            <w:right w:val="none" w:sz="0" w:space="0" w:color="auto"/>
          </w:divBdr>
          <w:divsChild>
            <w:div w:id="1309282388">
              <w:marLeft w:val="0"/>
              <w:marRight w:val="0"/>
              <w:marTop w:val="0"/>
              <w:marBottom w:val="0"/>
              <w:divBdr>
                <w:top w:val="none" w:sz="0" w:space="0" w:color="auto"/>
                <w:left w:val="none" w:sz="0" w:space="0" w:color="auto"/>
                <w:bottom w:val="none" w:sz="0" w:space="0" w:color="auto"/>
                <w:right w:val="none" w:sz="0" w:space="0" w:color="auto"/>
              </w:divBdr>
              <w:divsChild>
                <w:div w:id="247354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751623">
      <w:bodyDiv w:val="1"/>
      <w:marLeft w:val="0"/>
      <w:marRight w:val="0"/>
      <w:marTop w:val="0"/>
      <w:marBottom w:val="0"/>
      <w:divBdr>
        <w:top w:val="none" w:sz="0" w:space="0" w:color="auto"/>
        <w:left w:val="none" w:sz="0" w:space="0" w:color="auto"/>
        <w:bottom w:val="none" w:sz="0" w:space="0" w:color="auto"/>
        <w:right w:val="none" w:sz="0" w:space="0" w:color="auto"/>
      </w:divBdr>
      <w:divsChild>
        <w:div w:id="2132967341">
          <w:marLeft w:val="0"/>
          <w:marRight w:val="0"/>
          <w:marTop w:val="0"/>
          <w:marBottom w:val="0"/>
          <w:divBdr>
            <w:top w:val="none" w:sz="0" w:space="0" w:color="auto"/>
            <w:left w:val="none" w:sz="0" w:space="0" w:color="auto"/>
            <w:bottom w:val="none" w:sz="0" w:space="0" w:color="auto"/>
            <w:right w:val="none" w:sz="0" w:space="0" w:color="auto"/>
          </w:divBdr>
          <w:divsChild>
            <w:div w:id="1364751501">
              <w:marLeft w:val="0"/>
              <w:marRight w:val="0"/>
              <w:marTop w:val="0"/>
              <w:marBottom w:val="0"/>
              <w:divBdr>
                <w:top w:val="none" w:sz="0" w:space="0" w:color="auto"/>
                <w:left w:val="none" w:sz="0" w:space="0" w:color="auto"/>
                <w:bottom w:val="none" w:sz="0" w:space="0" w:color="auto"/>
                <w:right w:val="none" w:sz="0" w:space="0" w:color="auto"/>
              </w:divBdr>
              <w:divsChild>
                <w:div w:id="1866674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980995">
      <w:bodyDiv w:val="1"/>
      <w:marLeft w:val="0"/>
      <w:marRight w:val="0"/>
      <w:marTop w:val="0"/>
      <w:marBottom w:val="0"/>
      <w:divBdr>
        <w:top w:val="none" w:sz="0" w:space="0" w:color="auto"/>
        <w:left w:val="none" w:sz="0" w:space="0" w:color="auto"/>
        <w:bottom w:val="none" w:sz="0" w:space="0" w:color="auto"/>
        <w:right w:val="none" w:sz="0" w:space="0" w:color="auto"/>
      </w:divBdr>
    </w:div>
    <w:div w:id="991563509">
      <w:bodyDiv w:val="1"/>
      <w:marLeft w:val="0"/>
      <w:marRight w:val="0"/>
      <w:marTop w:val="0"/>
      <w:marBottom w:val="0"/>
      <w:divBdr>
        <w:top w:val="none" w:sz="0" w:space="0" w:color="auto"/>
        <w:left w:val="none" w:sz="0" w:space="0" w:color="auto"/>
        <w:bottom w:val="none" w:sz="0" w:space="0" w:color="auto"/>
        <w:right w:val="none" w:sz="0" w:space="0" w:color="auto"/>
      </w:divBdr>
      <w:divsChild>
        <w:div w:id="825896291">
          <w:marLeft w:val="0"/>
          <w:marRight w:val="0"/>
          <w:marTop w:val="0"/>
          <w:marBottom w:val="0"/>
          <w:divBdr>
            <w:top w:val="none" w:sz="0" w:space="0" w:color="auto"/>
            <w:left w:val="none" w:sz="0" w:space="0" w:color="auto"/>
            <w:bottom w:val="none" w:sz="0" w:space="0" w:color="auto"/>
            <w:right w:val="none" w:sz="0" w:space="0" w:color="auto"/>
          </w:divBdr>
          <w:divsChild>
            <w:div w:id="249196123">
              <w:marLeft w:val="0"/>
              <w:marRight w:val="0"/>
              <w:marTop w:val="0"/>
              <w:marBottom w:val="0"/>
              <w:divBdr>
                <w:top w:val="none" w:sz="0" w:space="0" w:color="auto"/>
                <w:left w:val="none" w:sz="0" w:space="0" w:color="auto"/>
                <w:bottom w:val="none" w:sz="0" w:space="0" w:color="auto"/>
                <w:right w:val="none" w:sz="0" w:space="0" w:color="auto"/>
              </w:divBdr>
              <w:divsChild>
                <w:div w:id="137261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9118752">
      <w:bodyDiv w:val="1"/>
      <w:marLeft w:val="0"/>
      <w:marRight w:val="0"/>
      <w:marTop w:val="0"/>
      <w:marBottom w:val="0"/>
      <w:divBdr>
        <w:top w:val="none" w:sz="0" w:space="0" w:color="auto"/>
        <w:left w:val="none" w:sz="0" w:space="0" w:color="auto"/>
        <w:bottom w:val="none" w:sz="0" w:space="0" w:color="auto"/>
        <w:right w:val="none" w:sz="0" w:space="0" w:color="auto"/>
      </w:divBdr>
    </w:div>
    <w:div w:id="1009911152">
      <w:bodyDiv w:val="1"/>
      <w:marLeft w:val="0"/>
      <w:marRight w:val="0"/>
      <w:marTop w:val="0"/>
      <w:marBottom w:val="0"/>
      <w:divBdr>
        <w:top w:val="none" w:sz="0" w:space="0" w:color="auto"/>
        <w:left w:val="none" w:sz="0" w:space="0" w:color="auto"/>
        <w:bottom w:val="none" w:sz="0" w:space="0" w:color="auto"/>
        <w:right w:val="none" w:sz="0" w:space="0" w:color="auto"/>
      </w:divBdr>
    </w:div>
    <w:div w:id="1014575895">
      <w:bodyDiv w:val="1"/>
      <w:marLeft w:val="0"/>
      <w:marRight w:val="0"/>
      <w:marTop w:val="0"/>
      <w:marBottom w:val="0"/>
      <w:divBdr>
        <w:top w:val="none" w:sz="0" w:space="0" w:color="auto"/>
        <w:left w:val="none" w:sz="0" w:space="0" w:color="auto"/>
        <w:bottom w:val="none" w:sz="0" w:space="0" w:color="auto"/>
        <w:right w:val="none" w:sz="0" w:space="0" w:color="auto"/>
      </w:divBdr>
      <w:divsChild>
        <w:div w:id="415632443">
          <w:marLeft w:val="0"/>
          <w:marRight w:val="0"/>
          <w:marTop w:val="0"/>
          <w:marBottom w:val="0"/>
          <w:divBdr>
            <w:top w:val="none" w:sz="0" w:space="0" w:color="auto"/>
            <w:left w:val="none" w:sz="0" w:space="0" w:color="auto"/>
            <w:bottom w:val="none" w:sz="0" w:space="0" w:color="auto"/>
            <w:right w:val="none" w:sz="0" w:space="0" w:color="auto"/>
          </w:divBdr>
          <w:divsChild>
            <w:div w:id="725106313">
              <w:marLeft w:val="0"/>
              <w:marRight w:val="0"/>
              <w:marTop w:val="0"/>
              <w:marBottom w:val="0"/>
              <w:divBdr>
                <w:top w:val="none" w:sz="0" w:space="0" w:color="auto"/>
                <w:left w:val="none" w:sz="0" w:space="0" w:color="auto"/>
                <w:bottom w:val="none" w:sz="0" w:space="0" w:color="auto"/>
                <w:right w:val="none" w:sz="0" w:space="0" w:color="auto"/>
              </w:divBdr>
              <w:divsChild>
                <w:div w:id="498886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6617942">
      <w:bodyDiv w:val="1"/>
      <w:marLeft w:val="0"/>
      <w:marRight w:val="0"/>
      <w:marTop w:val="0"/>
      <w:marBottom w:val="0"/>
      <w:divBdr>
        <w:top w:val="none" w:sz="0" w:space="0" w:color="auto"/>
        <w:left w:val="none" w:sz="0" w:space="0" w:color="auto"/>
        <w:bottom w:val="none" w:sz="0" w:space="0" w:color="auto"/>
        <w:right w:val="none" w:sz="0" w:space="0" w:color="auto"/>
      </w:divBdr>
      <w:divsChild>
        <w:div w:id="1226457347">
          <w:marLeft w:val="0"/>
          <w:marRight w:val="0"/>
          <w:marTop w:val="0"/>
          <w:marBottom w:val="0"/>
          <w:divBdr>
            <w:top w:val="none" w:sz="0" w:space="0" w:color="auto"/>
            <w:left w:val="none" w:sz="0" w:space="0" w:color="auto"/>
            <w:bottom w:val="none" w:sz="0" w:space="0" w:color="auto"/>
            <w:right w:val="none" w:sz="0" w:space="0" w:color="auto"/>
          </w:divBdr>
          <w:divsChild>
            <w:div w:id="2022659243">
              <w:marLeft w:val="0"/>
              <w:marRight w:val="0"/>
              <w:marTop w:val="0"/>
              <w:marBottom w:val="0"/>
              <w:divBdr>
                <w:top w:val="none" w:sz="0" w:space="0" w:color="auto"/>
                <w:left w:val="none" w:sz="0" w:space="0" w:color="auto"/>
                <w:bottom w:val="none" w:sz="0" w:space="0" w:color="auto"/>
                <w:right w:val="none" w:sz="0" w:space="0" w:color="auto"/>
              </w:divBdr>
              <w:divsChild>
                <w:div w:id="1812943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1274557">
      <w:bodyDiv w:val="1"/>
      <w:marLeft w:val="0"/>
      <w:marRight w:val="0"/>
      <w:marTop w:val="0"/>
      <w:marBottom w:val="0"/>
      <w:divBdr>
        <w:top w:val="none" w:sz="0" w:space="0" w:color="auto"/>
        <w:left w:val="none" w:sz="0" w:space="0" w:color="auto"/>
        <w:bottom w:val="none" w:sz="0" w:space="0" w:color="auto"/>
        <w:right w:val="none" w:sz="0" w:space="0" w:color="auto"/>
      </w:divBdr>
      <w:divsChild>
        <w:div w:id="1050804342">
          <w:marLeft w:val="0"/>
          <w:marRight w:val="0"/>
          <w:marTop w:val="0"/>
          <w:marBottom w:val="0"/>
          <w:divBdr>
            <w:top w:val="none" w:sz="0" w:space="0" w:color="auto"/>
            <w:left w:val="none" w:sz="0" w:space="0" w:color="auto"/>
            <w:bottom w:val="none" w:sz="0" w:space="0" w:color="auto"/>
            <w:right w:val="none" w:sz="0" w:space="0" w:color="auto"/>
          </w:divBdr>
          <w:divsChild>
            <w:div w:id="870461512">
              <w:marLeft w:val="0"/>
              <w:marRight w:val="0"/>
              <w:marTop w:val="0"/>
              <w:marBottom w:val="0"/>
              <w:divBdr>
                <w:top w:val="none" w:sz="0" w:space="0" w:color="auto"/>
                <w:left w:val="none" w:sz="0" w:space="0" w:color="auto"/>
                <w:bottom w:val="none" w:sz="0" w:space="0" w:color="auto"/>
                <w:right w:val="none" w:sz="0" w:space="0" w:color="auto"/>
              </w:divBdr>
              <w:divsChild>
                <w:div w:id="1350790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482530">
      <w:bodyDiv w:val="1"/>
      <w:marLeft w:val="0"/>
      <w:marRight w:val="0"/>
      <w:marTop w:val="0"/>
      <w:marBottom w:val="0"/>
      <w:divBdr>
        <w:top w:val="none" w:sz="0" w:space="0" w:color="auto"/>
        <w:left w:val="none" w:sz="0" w:space="0" w:color="auto"/>
        <w:bottom w:val="none" w:sz="0" w:space="0" w:color="auto"/>
        <w:right w:val="none" w:sz="0" w:space="0" w:color="auto"/>
      </w:divBdr>
    </w:div>
    <w:div w:id="1032152986">
      <w:bodyDiv w:val="1"/>
      <w:marLeft w:val="0"/>
      <w:marRight w:val="0"/>
      <w:marTop w:val="0"/>
      <w:marBottom w:val="0"/>
      <w:divBdr>
        <w:top w:val="none" w:sz="0" w:space="0" w:color="auto"/>
        <w:left w:val="none" w:sz="0" w:space="0" w:color="auto"/>
        <w:bottom w:val="none" w:sz="0" w:space="0" w:color="auto"/>
        <w:right w:val="none" w:sz="0" w:space="0" w:color="auto"/>
      </w:divBdr>
      <w:divsChild>
        <w:div w:id="456531925">
          <w:marLeft w:val="0"/>
          <w:marRight w:val="0"/>
          <w:marTop w:val="0"/>
          <w:marBottom w:val="0"/>
          <w:divBdr>
            <w:top w:val="none" w:sz="0" w:space="0" w:color="auto"/>
            <w:left w:val="none" w:sz="0" w:space="0" w:color="auto"/>
            <w:bottom w:val="none" w:sz="0" w:space="0" w:color="auto"/>
            <w:right w:val="none" w:sz="0" w:space="0" w:color="auto"/>
          </w:divBdr>
          <w:divsChild>
            <w:div w:id="91052836">
              <w:marLeft w:val="0"/>
              <w:marRight w:val="0"/>
              <w:marTop w:val="0"/>
              <w:marBottom w:val="0"/>
              <w:divBdr>
                <w:top w:val="none" w:sz="0" w:space="0" w:color="auto"/>
                <w:left w:val="none" w:sz="0" w:space="0" w:color="auto"/>
                <w:bottom w:val="none" w:sz="0" w:space="0" w:color="auto"/>
                <w:right w:val="none" w:sz="0" w:space="0" w:color="auto"/>
              </w:divBdr>
              <w:divsChild>
                <w:div w:id="1685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6299055">
      <w:bodyDiv w:val="1"/>
      <w:marLeft w:val="0"/>
      <w:marRight w:val="0"/>
      <w:marTop w:val="0"/>
      <w:marBottom w:val="0"/>
      <w:divBdr>
        <w:top w:val="none" w:sz="0" w:space="0" w:color="auto"/>
        <w:left w:val="none" w:sz="0" w:space="0" w:color="auto"/>
        <w:bottom w:val="none" w:sz="0" w:space="0" w:color="auto"/>
        <w:right w:val="none" w:sz="0" w:space="0" w:color="auto"/>
      </w:divBdr>
    </w:div>
    <w:div w:id="1047603488">
      <w:bodyDiv w:val="1"/>
      <w:marLeft w:val="0"/>
      <w:marRight w:val="0"/>
      <w:marTop w:val="0"/>
      <w:marBottom w:val="0"/>
      <w:divBdr>
        <w:top w:val="none" w:sz="0" w:space="0" w:color="auto"/>
        <w:left w:val="none" w:sz="0" w:space="0" w:color="auto"/>
        <w:bottom w:val="none" w:sz="0" w:space="0" w:color="auto"/>
        <w:right w:val="none" w:sz="0" w:space="0" w:color="auto"/>
      </w:divBdr>
      <w:divsChild>
        <w:div w:id="2065789811">
          <w:marLeft w:val="0"/>
          <w:marRight w:val="0"/>
          <w:marTop w:val="0"/>
          <w:marBottom w:val="0"/>
          <w:divBdr>
            <w:top w:val="none" w:sz="0" w:space="0" w:color="auto"/>
            <w:left w:val="none" w:sz="0" w:space="0" w:color="auto"/>
            <w:bottom w:val="none" w:sz="0" w:space="0" w:color="auto"/>
            <w:right w:val="none" w:sz="0" w:space="0" w:color="auto"/>
          </w:divBdr>
          <w:divsChild>
            <w:div w:id="1582762171">
              <w:marLeft w:val="0"/>
              <w:marRight w:val="0"/>
              <w:marTop w:val="0"/>
              <w:marBottom w:val="0"/>
              <w:divBdr>
                <w:top w:val="none" w:sz="0" w:space="0" w:color="auto"/>
                <w:left w:val="none" w:sz="0" w:space="0" w:color="auto"/>
                <w:bottom w:val="none" w:sz="0" w:space="0" w:color="auto"/>
                <w:right w:val="none" w:sz="0" w:space="0" w:color="auto"/>
              </w:divBdr>
              <w:divsChild>
                <w:div w:id="1102804355">
                  <w:marLeft w:val="0"/>
                  <w:marRight w:val="0"/>
                  <w:marTop w:val="0"/>
                  <w:marBottom w:val="0"/>
                  <w:divBdr>
                    <w:top w:val="none" w:sz="0" w:space="0" w:color="auto"/>
                    <w:left w:val="none" w:sz="0" w:space="0" w:color="auto"/>
                    <w:bottom w:val="none" w:sz="0" w:space="0" w:color="auto"/>
                    <w:right w:val="none" w:sz="0" w:space="0" w:color="auto"/>
                  </w:divBdr>
                  <w:divsChild>
                    <w:div w:id="153322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1731776">
      <w:bodyDiv w:val="1"/>
      <w:marLeft w:val="0"/>
      <w:marRight w:val="0"/>
      <w:marTop w:val="0"/>
      <w:marBottom w:val="0"/>
      <w:divBdr>
        <w:top w:val="none" w:sz="0" w:space="0" w:color="auto"/>
        <w:left w:val="none" w:sz="0" w:space="0" w:color="auto"/>
        <w:bottom w:val="none" w:sz="0" w:space="0" w:color="auto"/>
        <w:right w:val="none" w:sz="0" w:space="0" w:color="auto"/>
      </w:divBdr>
    </w:div>
    <w:div w:id="1052919639">
      <w:bodyDiv w:val="1"/>
      <w:marLeft w:val="0"/>
      <w:marRight w:val="0"/>
      <w:marTop w:val="0"/>
      <w:marBottom w:val="0"/>
      <w:divBdr>
        <w:top w:val="none" w:sz="0" w:space="0" w:color="auto"/>
        <w:left w:val="none" w:sz="0" w:space="0" w:color="auto"/>
        <w:bottom w:val="none" w:sz="0" w:space="0" w:color="auto"/>
        <w:right w:val="none" w:sz="0" w:space="0" w:color="auto"/>
      </w:divBdr>
      <w:divsChild>
        <w:div w:id="1544445293">
          <w:marLeft w:val="0"/>
          <w:marRight w:val="0"/>
          <w:marTop w:val="0"/>
          <w:marBottom w:val="0"/>
          <w:divBdr>
            <w:top w:val="none" w:sz="0" w:space="0" w:color="auto"/>
            <w:left w:val="none" w:sz="0" w:space="0" w:color="auto"/>
            <w:bottom w:val="none" w:sz="0" w:space="0" w:color="auto"/>
            <w:right w:val="none" w:sz="0" w:space="0" w:color="auto"/>
          </w:divBdr>
          <w:divsChild>
            <w:div w:id="845559240">
              <w:marLeft w:val="0"/>
              <w:marRight w:val="0"/>
              <w:marTop w:val="0"/>
              <w:marBottom w:val="0"/>
              <w:divBdr>
                <w:top w:val="none" w:sz="0" w:space="0" w:color="auto"/>
                <w:left w:val="none" w:sz="0" w:space="0" w:color="auto"/>
                <w:bottom w:val="none" w:sz="0" w:space="0" w:color="auto"/>
                <w:right w:val="none" w:sz="0" w:space="0" w:color="auto"/>
              </w:divBdr>
              <w:divsChild>
                <w:div w:id="1142499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853920">
      <w:bodyDiv w:val="1"/>
      <w:marLeft w:val="0"/>
      <w:marRight w:val="0"/>
      <w:marTop w:val="0"/>
      <w:marBottom w:val="0"/>
      <w:divBdr>
        <w:top w:val="none" w:sz="0" w:space="0" w:color="auto"/>
        <w:left w:val="none" w:sz="0" w:space="0" w:color="auto"/>
        <w:bottom w:val="none" w:sz="0" w:space="0" w:color="auto"/>
        <w:right w:val="none" w:sz="0" w:space="0" w:color="auto"/>
      </w:divBdr>
      <w:divsChild>
        <w:div w:id="588079589">
          <w:marLeft w:val="0"/>
          <w:marRight w:val="0"/>
          <w:marTop w:val="0"/>
          <w:marBottom w:val="0"/>
          <w:divBdr>
            <w:top w:val="none" w:sz="0" w:space="0" w:color="auto"/>
            <w:left w:val="none" w:sz="0" w:space="0" w:color="auto"/>
            <w:bottom w:val="none" w:sz="0" w:space="0" w:color="auto"/>
            <w:right w:val="none" w:sz="0" w:space="0" w:color="auto"/>
          </w:divBdr>
          <w:divsChild>
            <w:div w:id="856775210">
              <w:marLeft w:val="0"/>
              <w:marRight w:val="0"/>
              <w:marTop w:val="0"/>
              <w:marBottom w:val="0"/>
              <w:divBdr>
                <w:top w:val="none" w:sz="0" w:space="0" w:color="auto"/>
                <w:left w:val="none" w:sz="0" w:space="0" w:color="auto"/>
                <w:bottom w:val="none" w:sz="0" w:space="0" w:color="auto"/>
                <w:right w:val="none" w:sz="0" w:space="0" w:color="auto"/>
              </w:divBdr>
              <w:divsChild>
                <w:div w:id="1857620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886343">
      <w:bodyDiv w:val="1"/>
      <w:marLeft w:val="0"/>
      <w:marRight w:val="0"/>
      <w:marTop w:val="0"/>
      <w:marBottom w:val="0"/>
      <w:divBdr>
        <w:top w:val="none" w:sz="0" w:space="0" w:color="auto"/>
        <w:left w:val="none" w:sz="0" w:space="0" w:color="auto"/>
        <w:bottom w:val="none" w:sz="0" w:space="0" w:color="auto"/>
        <w:right w:val="none" w:sz="0" w:space="0" w:color="auto"/>
      </w:divBdr>
      <w:divsChild>
        <w:div w:id="2076393501">
          <w:marLeft w:val="0"/>
          <w:marRight w:val="0"/>
          <w:marTop w:val="0"/>
          <w:marBottom w:val="0"/>
          <w:divBdr>
            <w:top w:val="none" w:sz="0" w:space="0" w:color="auto"/>
            <w:left w:val="none" w:sz="0" w:space="0" w:color="auto"/>
            <w:bottom w:val="none" w:sz="0" w:space="0" w:color="auto"/>
            <w:right w:val="none" w:sz="0" w:space="0" w:color="auto"/>
          </w:divBdr>
          <w:divsChild>
            <w:div w:id="623658622">
              <w:marLeft w:val="0"/>
              <w:marRight w:val="0"/>
              <w:marTop w:val="0"/>
              <w:marBottom w:val="0"/>
              <w:divBdr>
                <w:top w:val="none" w:sz="0" w:space="0" w:color="auto"/>
                <w:left w:val="none" w:sz="0" w:space="0" w:color="auto"/>
                <w:bottom w:val="none" w:sz="0" w:space="0" w:color="auto"/>
                <w:right w:val="none" w:sz="0" w:space="0" w:color="auto"/>
              </w:divBdr>
              <w:divsChild>
                <w:div w:id="1253080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006283">
      <w:bodyDiv w:val="1"/>
      <w:marLeft w:val="0"/>
      <w:marRight w:val="0"/>
      <w:marTop w:val="0"/>
      <w:marBottom w:val="0"/>
      <w:divBdr>
        <w:top w:val="none" w:sz="0" w:space="0" w:color="auto"/>
        <w:left w:val="none" w:sz="0" w:space="0" w:color="auto"/>
        <w:bottom w:val="none" w:sz="0" w:space="0" w:color="auto"/>
        <w:right w:val="none" w:sz="0" w:space="0" w:color="auto"/>
      </w:divBdr>
    </w:div>
    <w:div w:id="1072041405">
      <w:bodyDiv w:val="1"/>
      <w:marLeft w:val="0"/>
      <w:marRight w:val="0"/>
      <w:marTop w:val="0"/>
      <w:marBottom w:val="0"/>
      <w:divBdr>
        <w:top w:val="none" w:sz="0" w:space="0" w:color="auto"/>
        <w:left w:val="none" w:sz="0" w:space="0" w:color="auto"/>
        <w:bottom w:val="none" w:sz="0" w:space="0" w:color="auto"/>
        <w:right w:val="none" w:sz="0" w:space="0" w:color="auto"/>
      </w:divBdr>
    </w:div>
    <w:div w:id="1074010211">
      <w:bodyDiv w:val="1"/>
      <w:marLeft w:val="0"/>
      <w:marRight w:val="0"/>
      <w:marTop w:val="0"/>
      <w:marBottom w:val="0"/>
      <w:divBdr>
        <w:top w:val="none" w:sz="0" w:space="0" w:color="auto"/>
        <w:left w:val="none" w:sz="0" w:space="0" w:color="auto"/>
        <w:bottom w:val="none" w:sz="0" w:space="0" w:color="auto"/>
        <w:right w:val="none" w:sz="0" w:space="0" w:color="auto"/>
      </w:divBdr>
      <w:divsChild>
        <w:div w:id="2094548935">
          <w:marLeft w:val="0"/>
          <w:marRight w:val="0"/>
          <w:marTop w:val="0"/>
          <w:marBottom w:val="0"/>
          <w:divBdr>
            <w:top w:val="none" w:sz="0" w:space="0" w:color="auto"/>
            <w:left w:val="none" w:sz="0" w:space="0" w:color="auto"/>
            <w:bottom w:val="none" w:sz="0" w:space="0" w:color="auto"/>
            <w:right w:val="none" w:sz="0" w:space="0" w:color="auto"/>
          </w:divBdr>
          <w:divsChild>
            <w:div w:id="1036614364">
              <w:marLeft w:val="0"/>
              <w:marRight w:val="0"/>
              <w:marTop w:val="0"/>
              <w:marBottom w:val="0"/>
              <w:divBdr>
                <w:top w:val="none" w:sz="0" w:space="0" w:color="auto"/>
                <w:left w:val="none" w:sz="0" w:space="0" w:color="auto"/>
                <w:bottom w:val="none" w:sz="0" w:space="0" w:color="auto"/>
                <w:right w:val="none" w:sz="0" w:space="0" w:color="auto"/>
              </w:divBdr>
              <w:divsChild>
                <w:div w:id="49117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3913468">
      <w:bodyDiv w:val="1"/>
      <w:marLeft w:val="0"/>
      <w:marRight w:val="0"/>
      <w:marTop w:val="0"/>
      <w:marBottom w:val="0"/>
      <w:divBdr>
        <w:top w:val="none" w:sz="0" w:space="0" w:color="auto"/>
        <w:left w:val="none" w:sz="0" w:space="0" w:color="auto"/>
        <w:bottom w:val="none" w:sz="0" w:space="0" w:color="auto"/>
        <w:right w:val="none" w:sz="0" w:space="0" w:color="auto"/>
      </w:divBdr>
    </w:div>
    <w:div w:id="1091195899">
      <w:bodyDiv w:val="1"/>
      <w:marLeft w:val="0"/>
      <w:marRight w:val="0"/>
      <w:marTop w:val="0"/>
      <w:marBottom w:val="0"/>
      <w:divBdr>
        <w:top w:val="none" w:sz="0" w:space="0" w:color="auto"/>
        <w:left w:val="none" w:sz="0" w:space="0" w:color="auto"/>
        <w:bottom w:val="none" w:sz="0" w:space="0" w:color="auto"/>
        <w:right w:val="none" w:sz="0" w:space="0" w:color="auto"/>
      </w:divBdr>
      <w:divsChild>
        <w:div w:id="345712498">
          <w:marLeft w:val="0"/>
          <w:marRight w:val="0"/>
          <w:marTop w:val="0"/>
          <w:marBottom w:val="0"/>
          <w:divBdr>
            <w:top w:val="none" w:sz="0" w:space="0" w:color="auto"/>
            <w:left w:val="none" w:sz="0" w:space="0" w:color="auto"/>
            <w:bottom w:val="none" w:sz="0" w:space="0" w:color="auto"/>
            <w:right w:val="none" w:sz="0" w:space="0" w:color="auto"/>
          </w:divBdr>
          <w:divsChild>
            <w:div w:id="1544051509">
              <w:marLeft w:val="0"/>
              <w:marRight w:val="0"/>
              <w:marTop w:val="0"/>
              <w:marBottom w:val="0"/>
              <w:divBdr>
                <w:top w:val="none" w:sz="0" w:space="0" w:color="auto"/>
                <w:left w:val="none" w:sz="0" w:space="0" w:color="auto"/>
                <w:bottom w:val="none" w:sz="0" w:space="0" w:color="auto"/>
                <w:right w:val="none" w:sz="0" w:space="0" w:color="auto"/>
              </w:divBdr>
              <w:divsChild>
                <w:div w:id="823013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671118">
      <w:bodyDiv w:val="1"/>
      <w:marLeft w:val="0"/>
      <w:marRight w:val="0"/>
      <w:marTop w:val="0"/>
      <w:marBottom w:val="0"/>
      <w:divBdr>
        <w:top w:val="none" w:sz="0" w:space="0" w:color="auto"/>
        <w:left w:val="none" w:sz="0" w:space="0" w:color="auto"/>
        <w:bottom w:val="none" w:sz="0" w:space="0" w:color="auto"/>
        <w:right w:val="none" w:sz="0" w:space="0" w:color="auto"/>
      </w:divBdr>
    </w:div>
    <w:div w:id="1097485402">
      <w:bodyDiv w:val="1"/>
      <w:marLeft w:val="0"/>
      <w:marRight w:val="0"/>
      <w:marTop w:val="0"/>
      <w:marBottom w:val="0"/>
      <w:divBdr>
        <w:top w:val="none" w:sz="0" w:space="0" w:color="auto"/>
        <w:left w:val="none" w:sz="0" w:space="0" w:color="auto"/>
        <w:bottom w:val="none" w:sz="0" w:space="0" w:color="auto"/>
        <w:right w:val="none" w:sz="0" w:space="0" w:color="auto"/>
      </w:divBdr>
    </w:div>
    <w:div w:id="1102335927">
      <w:bodyDiv w:val="1"/>
      <w:marLeft w:val="0"/>
      <w:marRight w:val="0"/>
      <w:marTop w:val="0"/>
      <w:marBottom w:val="0"/>
      <w:divBdr>
        <w:top w:val="none" w:sz="0" w:space="0" w:color="auto"/>
        <w:left w:val="none" w:sz="0" w:space="0" w:color="auto"/>
        <w:bottom w:val="none" w:sz="0" w:space="0" w:color="auto"/>
        <w:right w:val="none" w:sz="0" w:space="0" w:color="auto"/>
      </w:divBdr>
      <w:divsChild>
        <w:div w:id="919871792">
          <w:marLeft w:val="0"/>
          <w:marRight w:val="0"/>
          <w:marTop w:val="0"/>
          <w:marBottom w:val="0"/>
          <w:divBdr>
            <w:top w:val="none" w:sz="0" w:space="0" w:color="auto"/>
            <w:left w:val="none" w:sz="0" w:space="0" w:color="auto"/>
            <w:bottom w:val="none" w:sz="0" w:space="0" w:color="auto"/>
            <w:right w:val="none" w:sz="0" w:space="0" w:color="auto"/>
          </w:divBdr>
          <w:divsChild>
            <w:div w:id="390425902">
              <w:marLeft w:val="0"/>
              <w:marRight w:val="0"/>
              <w:marTop w:val="0"/>
              <w:marBottom w:val="0"/>
              <w:divBdr>
                <w:top w:val="none" w:sz="0" w:space="0" w:color="auto"/>
                <w:left w:val="none" w:sz="0" w:space="0" w:color="auto"/>
                <w:bottom w:val="none" w:sz="0" w:space="0" w:color="auto"/>
                <w:right w:val="none" w:sz="0" w:space="0" w:color="auto"/>
              </w:divBdr>
              <w:divsChild>
                <w:div w:id="71052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154194">
      <w:bodyDiv w:val="1"/>
      <w:marLeft w:val="0"/>
      <w:marRight w:val="0"/>
      <w:marTop w:val="0"/>
      <w:marBottom w:val="0"/>
      <w:divBdr>
        <w:top w:val="none" w:sz="0" w:space="0" w:color="auto"/>
        <w:left w:val="none" w:sz="0" w:space="0" w:color="auto"/>
        <w:bottom w:val="none" w:sz="0" w:space="0" w:color="auto"/>
        <w:right w:val="none" w:sz="0" w:space="0" w:color="auto"/>
      </w:divBdr>
      <w:divsChild>
        <w:div w:id="739404312">
          <w:marLeft w:val="0"/>
          <w:marRight w:val="0"/>
          <w:marTop w:val="0"/>
          <w:marBottom w:val="0"/>
          <w:divBdr>
            <w:top w:val="none" w:sz="0" w:space="0" w:color="auto"/>
            <w:left w:val="none" w:sz="0" w:space="0" w:color="auto"/>
            <w:bottom w:val="none" w:sz="0" w:space="0" w:color="auto"/>
            <w:right w:val="none" w:sz="0" w:space="0" w:color="auto"/>
          </w:divBdr>
          <w:divsChild>
            <w:div w:id="2132553475">
              <w:marLeft w:val="0"/>
              <w:marRight w:val="0"/>
              <w:marTop w:val="0"/>
              <w:marBottom w:val="0"/>
              <w:divBdr>
                <w:top w:val="none" w:sz="0" w:space="0" w:color="auto"/>
                <w:left w:val="none" w:sz="0" w:space="0" w:color="auto"/>
                <w:bottom w:val="none" w:sz="0" w:space="0" w:color="auto"/>
                <w:right w:val="none" w:sz="0" w:space="0" w:color="auto"/>
              </w:divBdr>
              <w:divsChild>
                <w:div w:id="582759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6651468">
      <w:bodyDiv w:val="1"/>
      <w:marLeft w:val="0"/>
      <w:marRight w:val="0"/>
      <w:marTop w:val="0"/>
      <w:marBottom w:val="0"/>
      <w:divBdr>
        <w:top w:val="none" w:sz="0" w:space="0" w:color="auto"/>
        <w:left w:val="none" w:sz="0" w:space="0" w:color="auto"/>
        <w:bottom w:val="none" w:sz="0" w:space="0" w:color="auto"/>
        <w:right w:val="none" w:sz="0" w:space="0" w:color="auto"/>
      </w:divBdr>
      <w:divsChild>
        <w:div w:id="778448300">
          <w:marLeft w:val="0"/>
          <w:marRight w:val="0"/>
          <w:marTop w:val="0"/>
          <w:marBottom w:val="0"/>
          <w:divBdr>
            <w:top w:val="none" w:sz="0" w:space="0" w:color="auto"/>
            <w:left w:val="none" w:sz="0" w:space="0" w:color="auto"/>
            <w:bottom w:val="none" w:sz="0" w:space="0" w:color="auto"/>
            <w:right w:val="none" w:sz="0" w:space="0" w:color="auto"/>
          </w:divBdr>
          <w:divsChild>
            <w:div w:id="342978873">
              <w:marLeft w:val="0"/>
              <w:marRight w:val="0"/>
              <w:marTop w:val="0"/>
              <w:marBottom w:val="0"/>
              <w:divBdr>
                <w:top w:val="none" w:sz="0" w:space="0" w:color="auto"/>
                <w:left w:val="none" w:sz="0" w:space="0" w:color="auto"/>
                <w:bottom w:val="none" w:sz="0" w:space="0" w:color="auto"/>
                <w:right w:val="none" w:sz="0" w:space="0" w:color="auto"/>
              </w:divBdr>
              <w:divsChild>
                <w:div w:id="96423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6969723">
      <w:bodyDiv w:val="1"/>
      <w:marLeft w:val="0"/>
      <w:marRight w:val="0"/>
      <w:marTop w:val="0"/>
      <w:marBottom w:val="0"/>
      <w:divBdr>
        <w:top w:val="none" w:sz="0" w:space="0" w:color="auto"/>
        <w:left w:val="none" w:sz="0" w:space="0" w:color="auto"/>
        <w:bottom w:val="none" w:sz="0" w:space="0" w:color="auto"/>
        <w:right w:val="none" w:sz="0" w:space="0" w:color="auto"/>
      </w:divBdr>
      <w:divsChild>
        <w:div w:id="370888357">
          <w:marLeft w:val="0"/>
          <w:marRight w:val="0"/>
          <w:marTop w:val="0"/>
          <w:marBottom w:val="0"/>
          <w:divBdr>
            <w:top w:val="none" w:sz="0" w:space="0" w:color="auto"/>
            <w:left w:val="none" w:sz="0" w:space="0" w:color="auto"/>
            <w:bottom w:val="none" w:sz="0" w:space="0" w:color="auto"/>
            <w:right w:val="none" w:sz="0" w:space="0" w:color="auto"/>
          </w:divBdr>
          <w:divsChild>
            <w:div w:id="1861357756">
              <w:marLeft w:val="0"/>
              <w:marRight w:val="0"/>
              <w:marTop w:val="0"/>
              <w:marBottom w:val="0"/>
              <w:divBdr>
                <w:top w:val="none" w:sz="0" w:space="0" w:color="auto"/>
                <w:left w:val="none" w:sz="0" w:space="0" w:color="auto"/>
                <w:bottom w:val="none" w:sz="0" w:space="0" w:color="auto"/>
                <w:right w:val="none" w:sz="0" w:space="0" w:color="auto"/>
              </w:divBdr>
              <w:divsChild>
                <w:div w:id="1677413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9660097">
      <w:bodyDiv w:val="1"/>
      <w:marLeft w:val="0"/>
      <w:marRight w:val="0"/>
      <w:marTop w:val="0"/>
      <w:marBottom w:val="0"/>
      <w:divBdr>
        <w:top w:val="none" w:sz="0" w:space="0" w:color="auto"/>
        <w:left w:val="none" w:sz="0" w:space="0" w:color="auto"/>
        <w:bottom w:val="none" w:sz="0" w:space="0" w:color="auto"/>
        <w:right w:val="none" w:sz="0" w:space="0" w:color="auto"/>
      </w:divBdr>
    </w:div>
    <w:div w:id="1110735729">
      <w:bodyDiv w:val="1"/>
      <w:marLeft w:val="0"/>
      <w:marRight w:val="0"/>
      <w:marTop w:val="0"/>
      <w:marBottom w:val="0"/>
      <w:divBdr>
        <w:top w:val="none" w:sz="0" w:space="0" w:color="auto"/>
        <w:left w:val="none" w:sz="0" w:space="0" w:color="auto"/>
        <w:bottom w:val="none" w:sz="0" w:space="0" w:color="auto"/>
        <w:right w:val="none" w:sz="0" w:space="0" w:color="auto"/>
      </w:divBdr>
      <w:divsChild>
        <w:div w:id="469712965">
          <w:marLeft w:val="0"/>
          <w:marRight w:val="0"/>
          <w:marTop w:val="0"/>
          <w:marBottom w:val="0"/>
          <w:divBdr>
            <w:top w:val="none" w:sz="0" w:space="0" w:color="auto"/>
            <w:left w:val="none" w:sz="0" w:space="0" w:color="auto"/>
            <w:bottom w:val="none" w:sz="0" w:space="0" w:color="auto"/>
            <w:right w:val="none" w:sz="0" w:space="0" w:color="auto"/>
          </w:divBdr>
          <w:divsChild>
            <w:div w:id="225335760">
              <w:marLeft w:val="0"/>
              <w:marRight w:val="0"/>
              <w:marTop w:val="0"/>
              <w:marBottom w:val="0"/>
              <w:divBdr>
                <w:top w:val="none" w:sz="0" w:space="0" w:color="auto"/>
                <w:left w:val="none" w:sz="0" w:space="0" w:color="auto"/>
                <w:bottom w:val="none" w:sz="0" w:space="0" w:color="auto"/>
                <w:right w:val="none" w:sz="0" w:space="0" w:color="auto"/>
              </w:divBdr>
              <w:divsChild>
                <w:div w:id="135145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4861577">
      <w:bodyDiv w:val="1"/>
      <w:marLeft w:val="0"/>
      <w:marRight w:val="0"/>
      <w:marTop w:val="0"/>
      <w:marBottom w:val="0"/>
      <w:divBdr>
        <w:top w:val="none" w:sz="0" w:space="0" w:color="auto"/>
        <w:left w:val="none" w:sz="0" w:space="0" w:color="auto"/>
        <w:bottom w:val="none" w:sz="0" w:space="0" w:color="auto"/>
        <w:right w:val="none" w:sz="0" w:space="0" w:color="auto"/>
      </w:divBdr>
    </w:div>
    <w:div w:id="1116824957">
      <w:bodyDiv w:val="1"/>
      <w:marLeft w:val="0"/>
      <w:marRight w:val="0"/>
      <w:marTop w:val="0"/>
      <w:marBottom w:val="0"/>
      <w:divBdr>
        <w:top w:val="none" w:sz="0" w:space="0" w:color="auto"/>
        <w:left w:val="none" w:sz="0" w:space="0" w:color="auto"/>
        <w:bottom w:val="none" w:sz="0" w:space="0" w:color="auto"/>
        <w:right w:val="none" w:sz="0" w:space="0" w:color="auto"/>
      </w:divBdr>
      <w:divsChild>
        <w:div w:id="1531339898">
          <w:marLeft w:val="0"/>
          <w:marRight w:val="0"/>
          <w:marTop w:val="0"/>
          <w:marBottom w:val="0"/>
          <w:divBdr>
            <w:top w:val="none" w:sz="0" w:space="0" w:color="auto"/>
            <w:left w:val="none" w:sz="0" w:space="0" w:color="auto"/>
            <w:bottom w:val="none" w:sz="0" w:space="0" w:color="auto"/>
            <w:right w:val="none" w:sz="0" w:space="0" w:color="auto"/>
          </w:divBdr>
          <w:divsChild>
            <w:div w:id="1590117603">
              <w:marLeft w:val="0"/>
              <w:marRight w:val="0"/>
              <w:marTop w:val="0"/>
              <w:marBottom w:val="0"/>
              <w:divBdr>
                <w:top w:val="none" w:sz="0" w:space="0" w:color="auto"/>
                <w:left w:val="none" w:sz="0" w:space="0" w:color="auto"/>
                <w:bottom w:val="none" w:sz="0" w:space="0" w:color="auto"/>
                <w:right w:val="none" w:sz="0" w:space="0" w:color="auto"/>
              </w:divBdr>
              <w:divsChild>
                <w:div w:id="101379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9757947">
      <w:bodyDiv w:val="1"/>
      <w:marLeft w:val="0"/>
      <w:marRight w:val="0"/>
      <w:marTop w:val="0"/>
      <w:marBottom w:val="0"/>
      <w:divBdr>
        <w:top w:val="none" w:sz="0" w:space="0" w:color="auto"/>
        <w:left w:val="none" w:sz="0" w:space="0" w:color="auto"/>
        <w:bottom w:val="none" w:sz="0" w:space="0" w:color="auto"/>
        <w:right w:val="none" w:sz="0" w:space="0" w:color="auto"/>
      </w:divBdr>
      <w:divsChild>
        <w:div w:id="1472404717">
          <w:marLeft w:val="0"/>
          <w:marRight w:val="0"/>
          <w:marTop w:val="0"/>
          <w:marBottom w:val="150"/>
          <w:divBdr>
            <w:top w:val="none" w:sz="0" w:space="0" w:color="auto"/>
            <w:left w:val="none" w:sz="0" w:space="0" w:color="auto"/>
            <w:bottom w:val="none" w:sz="0" w:space="0" w:color="auto"/>
            <w:right w:val="none" w:sz="0" w:space="0" w:color="auto"/>
          </w:divBdr>
        </w:div>
      </w:divsChild>
    </w:div>
    <w:div w:id="1130518003">
      <w:bodyDiv w:val="1"/>
      <w:marLeft w:val="0"/>
      <w:marRight w:val="0"/>
      <w:marTop w:val="0"/>
      <w:marBottom w:val="0"/>
      <w:divBdr>
        <w:top w:val="none" w:sz="0" w:space="0" w:color="auto"/>
        <w:left w:val="none" w:sz="0" w:space="0" w:color="auto"/>
        <w:bottom w:val="none" w:sz="0" w:space="0" w:color="auto"/>
        <w:right w:val="none" w:sz="0" w:space="0" w:color="auto"/>
      </w:divBdr>
      <w:divsChild>
        <w:div w:id="512065390">
          <w:marLeft w:val="0"/>
          <w:marRight w:val="0"/>
          <w:marTop w:val="0"/>
          <w:marBottom w:val="0"/>
          <w:divBdr>
            <w:top w:val="none" w:sz="0" w:space="0" w:color="auto"/>
            <w:left w:val="none" w:sz="0" w:space="0" w:color="auto"/>
            <w:bottom w:val="none" w:sz="0" w:space="0" w:color="auto"/>
            <w:right w:val="none" w:sz="0" w:space="0" w:color="auto"/>
          </w:divBdr>
          <w:divsChild>
            <w:div w:id="510460482">
              <w:marLeft w:val="0"/>
              <w:marRight w:val="0"/>
              <w:marTop w:val="0"/>
              <w:marBottom w:val="0"/>
              <w:divBdr>
                <w:top w:val="none" w:sz="0" w:space="0" w:color="auto"/>
                <w:left w:val="none" w:sz="0" w:space="0" w:color="auto"/>
                <w:bottom w:val="none" w:sz="0" w:space="0" w:color="auto"/>
                <w:right w:val="none" w:sz="0" w:space="0" w:color="auto"/>
              </w:divBdr>
              <w:divsChild>
                <w:div w:id="1031295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8762447">
      <w:bodyDiv w:val="1"/>
      <w:marLeft w:val="0"/>
      <w:marRight w:val="0"/>
      <w:marTop w:val="0"/>
      <w:marBottom w:val="0"/>
      <w:divBdr>
        <w:top w:val="none" w:sz="0" w:space="0" w:color="auto"/>
        <w:left w:val="none" w:sz="0" w:space="0" w:color="auto"/>
        <w:bottom w:val="none" w:sz="0" w:space="0" w:color="auto"/>
        <w:right w:val="none" w:sz="0" w:space="0" w:color="auto"/>
      </w:divBdr>
    </w:div>
    <w:div w:id="1150094339">
      <w:bodyDiv w:val="1"/>
      <w:marLeft w:val="0"/>
      <w:marRight w:val="0"/>
      <w:marTop w:val="0"/>
      <w:marBottom w:val="0"/>
      <w:divBdr>
        <w:top w:val="none" w:sz="0" w:space="0" w:color="auto"/>
        <w:left w:val="none" w:sz="0" w:space="0" w:color="auto"/>
        <w:bottom w:val="none" w:sz="0" w:space="0" w:color="auto"/>
        <w:right w:val="none" w:sz="0" w:space="0" w:color="auto"/>
      </w:divBdr>
      <w:divsChild>
        <w:div w:id="161436836">
          <w:marLeft w:val="0"/>
          <w:marRight w:val="0"/>
          <w:marTop w:val="0"/>
          <w:marBottom w:val="0"/>
          <w:divBdr>
            <w:top w:val="none" w:sz="0" w:space="0" w:color="auto"/>
            <w:left w:val="none" w:sz="0" w:space="0" w:color="auto"/>
            <w:bottom w:val="none" w:sz="0" w:space="0" w:color="auto"/>
            <w:right w:val="none" w:sz="0" w:space="0" w:color="auto"/>
          </w:divBdr>
          <w:divsChild>
            <w:div w:id="2062090277">
              <w:marLeft w:val="0"/>
              <w:marRight w:val="0"/>
              <w:marTop w:val="0"/>
              <w:marBottom w:val="0"/>
              <w:divBdr>
                <w:top w:val="none" w:sz="0" w:space="0" w:color="auto"/>
                <w:left w:val="none" w:sz="0" w:space="0" w:color="auto"/>
                <w:bottom w:val="none" w:sz="0" w:space="0" w:color="auto"/>
                <w:right w:val="none" w:sz="0" w:space="0" w:color="auto"/>
              </w:divBdr>
              <w:divsChild>
                <w:div w:id="2006542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141099">
      <w:bodyDiv w:val="1"/>
      <w:marLeft w:val="0"/>
      <w:marRight w:val="0"/>
      <w:marTop w:val="0"/>
      <w:marBottom w:val="0"/>
      <w:divBdr>
        <w:top w:val="none" w:sz="0" w:space="0" w:color="auto"/>
        <w:left w:val="none" w:sz="0" w:space="0" w:color="auto"/>
        <w:bottom w:val="none" w:sz="0" w:space="0" w:color="auto"/>
        <w:right w:val="none" w:sz="0" w:space="0" w:color="auto"/>
      </w:divBdr>
    </w:div>
    <w:div w:id="1162702250">
      <w:bodyDiv w:val="1"/>
      <w:marLeft w:val="0"/>
      <w:marRight w:val="0"/>
      <w:marTop w:val="0"/>
      <w:marBottom w:val="0"/>
      <w:divBdr>
        <w:top w:val="none" w:sz="0" w:space="0" w:color="auto"/>
        <w:left w:val="none" w:sz="0" w:space="0" w:color="auto"/>
        <w:bottom w:val="none" w:sz="0" w:space="0" w:color="auto"/>
        <w:right w:val="none" w:sz="0" w:space="0" w:color="auto"/>
      </w:divBdr>
    </w:div>
    <w:div w:id="1166433474">
      <w:bodyDiv w:val="1"/>
      <w:marLeft w:val="0"/>
      <w:marRight w:val="0"/>
      <w:marTop w:val="0"/>
      <w:marBottom w:val="0"/>
      <w:divBdr>
        <w:top w:val="none" w:sz="0" w:space="0" w:color="auto"/>
        <w:left w:val="none" w:sz="0" w:space="0" w:color="auto"/>
        <w:bottom w:val="none" w:sz="0" w:space="0" w:color="auto"/>
        <w:right w:val="none" w:sz="0" w:space="0" w:color="auto"/>
      </w:divBdr>
      <w:divsChild>
        <w:div w:id="575895008">
          <w:marLeft w:val="0"/>
          <w:marRight w:val="0"/>
          <w:marTop w:val="0"/>
          <w:marBottom w:val="0"/>
          <w:divBdr>
            <w:top w:val="none" w:sz="0" w:space="0" w:color="auto"/>
            <w:left w:val="none" w:sz="0" w:space="0" w:color="auto"/>
            <w:bottom w:val="none" w:sz="0" w:space="0" w:color="auto"/>
            <w:right w:val="none" w:sz="0" w:space="0" w:color="auto"/>
          </w:divBdr>
          <w:divsChild>
            <w:div w:id="743531348">
              <w:marLeft w:val="0"/>
              <w:marRight w:val="0"/>
              <w:marTop w:val="0"/>
              <w:marBottom w:val="0"/>
              <w:divBdr>
                <w:top w:val="none" w:sz="0" w:space="0" w:color="auto"/>
                <w:left w:val="none" w:sz="0" w:space="0" w:color="auto"/>
                <w:bottom w:val="none" w:sz="0" w:space="0" w:color="auto"/>
                <w:right w:val="none" w:sz="0" w:space="0" w:color="auto"/>
              </w:divBdr>
              <w:divsChild>
                <w:div w:id="293218431">
                  <w:marLeft w:val="0"/>
                  <w:marRight w:val="0"/>
                  <w:marTop w:val="0"/>
                  <w:marBottom w:val="0"/>
                  <w:divBdr>
                    <w:top w:val="none" w:sz="0" w:space="0" w:color="auto"/>
                    <w:left w:val="none" w:sz="0" w:space="0" w:color="auto"/>
                    <w:bottom w:val="none" w:sz="0" w:space="0" w:color="auto"/>
                    <w:right w:val="none" w:sz="0" w:space="0" w:color="auto"/>
                  </w:divBdr>
                  <w:divsChild>
                    <w:div w:id="1956017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1705139">
      <w:bodyDiv w:val="1"/>
      <w:marLeft w:val="0"/>
      <w:marRight w:val="0"/>
      <w:marTop w:val="0"/>
      <w:marBottom w:val="0"/>
      <w:divBdr>
        <w:top w:val="none" w:sz="0" w:space="0" w:color="auto"/>
        <w:left w:val="none" w:sz="0" w:space="0" w:color="auto"/>
        <w:bottom w:val="none" w:sz="0" w:space="0" w:color="auto"/>
        <w:right w:val="none" w:sz="0" w:space="0" w:color="auto"/>
      </w:divBdr>
      <w:divsChild>
        <w:div w:id="1680544644">
          <w:marLeft w:val="0"/>
          <w:marRight w:val="0"/>
          <w:marTop w:val="0"/>
          <w:marBottom w:val="0"/>
          <w:divBdr>
            <w:top w:val="none" w:sz="0" w:space="0" w:color="auto"/>
            <w:left w:val="none" w:sz="0" w:space="0" w:color="auto"/>
            <w:bottom w:val="none" w:sz="0" w:space="0" w:color="auto"/>
            <w:right w:val="none" w:sz="0" w:space="0" w:color="auto"/>
          </w:divBdr>
          <w:divsChild>
            <w:div w:id="75591133">
              <w:marLeft w:val="0"/>
              <w:marRight w:val="0"/>
              <w:marTop w:val="0"/>
              <w:marBottom w:val="0"/>
              <w:divBdr>
                <w:top w:val="none" w:sz="0" w:space="0" w:color="auto"/>
                <w:left w:val="none" w:sz="0" w:space="0" w:color="auto"/>
                <w:bottom w:val="none" w:sz="0" w:space="0" w:color="auto"/>
                <w:right w:val="none" w:sz="0" w:space="0" w:color="auto"/>
              </w:divBdr>
              <w:divsChild>
                <w:div w:id="2052613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9463775">
      <w:bodyDiv w:val="1"/>
      <w:marLeft w:val="0"/>
      <w:marRight w:val="0"/>
      <w:marTop w:val="0"/>
      <w:marBottom w:val="0"/>
      <w:divBdr>
        <w:top w:val="none" w:sz="0" w:space="0" w:color="auto"/>
        <w:left w:val="none" w:sz="0" w:space="0" w:color="auto"/>
        <w:bottom w:val="none" w:sz="0" w:space="0" w:color="auto"/>
        <w:right w:val="none" w:sz="0" w:space="0" w:color="auto"/>
      </w:divBdr>
      <w:divsChild>
        <w:div w:id="1481649150">
          <w:marLeft w:val="0"/>
          <w:marRight w:val="0"/>
          <w:marTop w:val="0"/>
          <w:marBottom w:val="0"/>
          <w:divBdr>
            <w:top w:val="none" w:sz="0" w:space="0" w:color="auto"/>
            <w:left w:val="none" w:sz="0" w:space="0" w:color="auto"/>
            <w:bottom w:val="none" w:sz="0" w:space="0" w:color="auto"/>
            <w:right w:val="none" w:sz="0" w:space="0" w:color="auto"/>
          </w:divBdr>
          <w:divsChild>
            <w:div w:id="1064062667">
              <w:marLeft w:val="0"/>
              <w:marRight w:val="0"/>
              <w:marTop w:val="0"/>
              <w:marBottom w:val="0"/>
              <w:divBdr>
                <w:top w:val="none" w:sz="0" w:space="0" w:color="auto"/>
                <w:left w:val="none" w:sz="0" w:space="0" w:color="auto"/>
                <w:bottom w:val="none" w:sz="0" w:space="0" w:color="auto"/>
                <w:right w:val="none" w:sz="0" w:space="0" w:color="auto"/>
              </w:divBdr>
              <w:divsChild>
                <w:div w:id="1781795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1359981">
      <w:bodyDiv w:val="1"/>
      <w:marLeft w:val="0"/>
      <w:marRight w:val="0"/>
      <w:marTop w:val="0"/>
      <w:marBottom w:val="0"/>
      <w:divBdr>
        <w:top w:val="none" w:sz="0" w:space="0" w:color="auto"/>
        <w:left w:val="none" w:sz="0" w:space="0" w:color="auto"/>
        <w:bottom w:val="none" w:sz="0" w:space="0" w:color="auto"/>
        <w:right w:val="none" w:sz="0" w:space="0" w:color="auto"/>
      </w:divBdr>
      <w:divsChild>
        <w:div w:id="1235823191">
          <w:marLeft w:val="0"/>
          <w:marRight w:val="0"/>
          <w:marTop w:val="0"/>
          <w:marBottom w:val="0"/>
          <w:divBdr>
            <w:top w:val="none" w:sz="0" w:space="0" w:color="auto"/>
            <w:left w:val="none" w:sz="0" w:space="0" w:color="auto"/>
            <w:bottom w:val="none" w:sz="0" w:space="0" w:color="auto"/>
            <w:right w:val="none" w:sz="0" w:space="0" w:color="auto"/>
          </w:divBdr>
          <w:divsChild>
            <w:div w:id="1192374217">
              <w:marLeft w:val="0"/>
              <w:marRight w:val="0"/>
              <w:marTop w:val="0"/>
              <w:marBottom w:val="0"/>
              <w:divBdr>
                <w:top w:val="none" w:sz="0" w:space="0" w:color="auto"/>
                <w:left w:val="none" w:sz="0" w:space="0" w:color="auto"/>
                <w:bottom w:val="none" w:sz="0" w:space="0" w:color="auto"/>
                <w:right w:val="none" w:sz="0" w:space="0" w:color="auto"/>
              </w:divBdr>
            </w:div>
          </w:divsChild>
        </w:div>
        <w:div w:id="872108253">
          <w:marLeft w:val="0"/>
          <w:marRight w:val="0"/>
          <w:marTop w:val="0"/>
          <w:marBottom w:val="0"/>
          <w:divBdr>
            <w:top w:val="none" w:sz="0" w:space="0" w:color="auto"/>
            <w:left w:val="none" w:sz="0" w:space="0" w:color="auto"/>
            <w:bottom w:val="none" w:sz="0" w:space="0" w:color="auto"/>
            <w:right w:val="none" w:sz="0" w:space="0" w:color="auto"/>
          </w:divBdr>
          <w:divsChild>
            <w:div w:id="1520850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638257">
      <w:bodyDiv w:val="1"/>
      <w:marLeft w:val="0"/>
      <w:marRight w:val="0"/>
      <w:marTop w:val="0"/>
      <w:marBottom w:val="0"/>
      <w:divBdr>
        <w:top w:val="none" w:sz="0" w:space="0" w:color="auto"/>
        <w:left w:val="none" w:sz="0" w:space="0" w:color="auto"/>
        <w:bottom w:val="none" w:sz="0" w:space="0" w:color="auto"/>
        <w:right w:val="none" w:sz="0" w:space="0" w:color="auto"/>
      </w:divBdr>
    </w:div>
    <w:div w:id="1205171095">
      <w:bodyDiv w:val="1"/>
      <w:marLeft w:val="0"/>
      <w:marRight w:val="0"/>
      <w:marTop w:val="0"/>
      <w:marBottom w:val="0"/>
      <w:divBdr>
        <w:top w:val="none" w:sz="0" w:space="0" w:color="auto"/>
        <w:left w:val="none" w:sz="0" w:space="0" w:color="auto"/>
        <w:bottom w:val="none" w:sz="0" w:space="0" w:color="auto"/>
        <w:right w:val="none" w:sz="0" w:space="0" w:color="auto"/>
      </w:divBdr>
    </w:div>
    <w:div w:id="1216812304">
      <w:bodyDiv w:val="1"/>
      <w:marLeft w:val="0"/>
      <w:marRight w:val="0"/>
      <w:marTop w:val="0"/>
      <w:marBottom w:val="0"/>
      <w:divBdr>
        <w:top w:val="none" w:sz="0" w:space="0" w:color="auto"/>
        <w:left w:val="none" w:sz="0" w:space="0" w:color="auto"/>
        <w:bottom w:val="none" w:sz="0" w:space="0" w:color="auto"/>
        <w:right w:val="none" w:sz="0" w:space="0" w:color="auto"/>
      </w:divBdr>
      <w:divsChild>
        <w:div w:id="1241335198">
          <w:marLeft w:val="0"/>
          <w:marRight w:val="0"/>
          <w:marTop w:val="0"/>
          <w:marBottom w:val="0"/>
          <w:divBdr>
            <w:top w:val="none" w:sz="0" w:space="0" w:color="auto"/>
            <w:left w:val="none" w:sz="0" w:space="0" w:color="auto"/>
            <w:bottom w:val="none" w:sz="0" w:space="0" w:color="auto"/>
            <w:right w:val="none" w:sz="0" w:space="0" w:color="auto"/>
          </w:divBdr>
          <w:divsChild>
            <w:div w:id="512845399">
              <w:marLeft w:val="0"/>
              <w:marRight w:val="0"/>
              <w:marTop w:val="0"/>
              <w:marBottom w:val="0"/>
              <w:divBdr>
                <w:top w:val="none" w:sz="0" w:space="0" w:color="auto"/>
                <w:left w:val="none" w:sz="0" w:space="0" w:color="auto"/>
                <w:bottom w:val="none" w:sz="0" w:space="0" w:color="auto"/>
                <w:right w:val="none" w:sz="0" w:space="0" w:color="auto"/>
              </w:divBdr>
              <w:divsChild>
                <w:div w:id="1509708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6229611">
      <w:bodyDiv w:val="1"/>
      <w:marLeft w:val="0"/>
      <w:marRight w:val="0"/>
      <w:marTop w:val="0"/>
      <w:marBottom w:val="0"/>
      <w:divBdr>
        <w:top w:val="none" w:sz="0" w:space="0" w:color="auto"/>
        <w:left w:val="none" w:sz="0" w:space="0" w:color="auto"/>
        <w:bottom w:val="none" w:sz="0" w:space="0" w:color="auto"/>
        <w:right w:val="none" w:sz="0" w:space="0" w:color="auto"/>
      </w:divBdr>
      <w:divsChild>
        <w:div w:id="490684072">
          <w:marLeft w:val="0"/>
          <w:marRight w:val="0"/>
          <w:marTop w:val="0"/>
          <w:marBottom w:val="0"/>
          <w:divBdr>
            <w:top w:val="none" w:sz="0" w:space="0" w:color="auto"/>
            <w:left w:val="none" w:sz="0" w:space="0" w:color="auto"/>
            <w:bottom w:val="none" w:sz="0" w:space="0" w:color="auto"/>
            <w:right w:val="none" w:sz="0" w:space="0" w:color="auto"/>
          </w:divBdr>
          <w:divsChild>
            <w:div w:id="1569536749">
              <w:marLeft w:val="0"/>
              <w:marRight w:val="0"/>
              <w:marTop w:val="0"/>
              <w:marBottom w:val="0"/>
              <w:divBdr>
                <w:top w:val="none" w:sz="0" w:space="0" w:color="auto"/>
                <w:left w:val="none" w:sz="0" w:space="0" w:color="auto"/>
                <w:bottom w:val="none" w:sz="0" w:space="0" w:color="auto"/>
                <w:right w:val="none" w:sz="0" w:space="0" w:color="auto"/>
              </w:divBdr>
              <w:divsChild>
                <w:div w:id="185022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6905660">
      <w:bodyDiv w:val="1"/>
      <w:marLeft w:val="0"/>
      <w:marRight w:val="0"/>
      <w:marTop w:val="0"/>
      <w:marBottom w:val="0"/>
      <w:divBdr>
        <w:top w:val="none" w:sz="0" w:space="0" w:color="auto"/>
        <w:left w:val="none" w:sz="0" w:space="0" w:color="auto"/>
        <w:bottom w:val="none" w:sz="0" w:space="0" w:color="auto"/>
        <w:right w:val="none" w:sz="0" w:space="0" w:color="auto"/>
      </w:divBdr>
    </w:div>
    <w:div w:id="1290087038">
      <w:bodyDiv w:val="1"/>
      <w:marLeft w:val="0"/>
      <w:marRight w:val="0"/>
      <w:marTop w:val="0"/>
      <w:marBottom w:val="0"/>
      <w:divBdr>
        <w:top w:val="none" w:sz="0" w:space="0" w:color="auto"/>
        <w:left w:val="none" w:sz="0" w:space="0" w:color="auto"/>
        <w:bottom w:val="none" w:sz="0" w:space="0" w:color="auto"/>
        <w:right w:val="none" w:sz="0" w:space="0" w:color="auto"/>
      </w:divBdr>
    </w:div>
    <w:div w:id="1310866388">
      <w:bodyDiv w:val="1"/>
      <w:marLeft w:val="0"/>
      <w:marRight w:val="0"/>
      <w:marTop w:val="0"/>
      <w:marBottom w:val="0"/>
      <w:divBdr>
        <w:top w:val="none" w:sz="0" w:space="0" w:color="auto"/>
        <w:left w:val="none" w:sz="0" w:space="0" w:color="auto"/>
        <w:bottom w:val="none" w:sz="0" w:space="0" w:color="auto"/>
        <w:right w:val="none" w:sz="0" w:space="0" w:color="auto"/>
      </w:divBdr>
    </w:div>
    <w:div w:id="1315447081">
      <w:bodyDiv w:val="1"/>
      <w:marLeft w:val="0"/>
      <w:marRight w:val="0"/>
      <w:marTop w:val="0"/>
      <w:marBottom w:val="0"/>
      <w:divBdr>
        <w:top w:val="none" w:sz="0" w:space="0" w:color="auto"/>
        <w:left w:val="none" w:sz="0" w:space="0" w:color="auto"/>
        <w:bottom w:val="none" w:sz="0" w:space="0" w:color="auto"/>
        <w:right w:val="none" w:sz="0" w:space="0" w:color="auto"/>
      </w:divBdr>
    </w:div>
    <w:div w:id="1318143390">
      <w:bodyDiv w:val="1"/>
      <w:marLeft w:val="0"/>
      <w:marRight w:val="0"/>
      <w:marTop w:val="0"/>
      <w:marBottom w:val="0"/>
      <w:divBdr>
        <w:top w:val="none" w:sz="0" w:space="0" w:color="auto"/>
        <w:left w:val="none" w:sz="0" w:space="0" w:color="auto"/>
        <w:bottom w:val="none" w:sz="0" w:space="0" w:color="auto"/>
        <w:right w:val="none" w:sz="0" w:space="0" w:color="auto"/>
      </w:divBdr>
      <w:divsChild>
        <w:div w:id="430975228">
          <w:marLeft w:val="0"/>
          <w:marRight w:val="0"/>
          <w:marTop w:val="0"/>
          <w:marBottom w:val="0"/>
          <w:divBdr>
            <w:top w:val="none" w:sz="0" w:space="0" w:color="auto"/>
            <w:left w:val="none" w:sz="0" w:space="0" w:color="auto"/>
            <w:bottom w:val="none" w:sz="0" w:space="0" w:color="auto"/>
            <w:right w:val="none" w:sz="0" w:space="0" w:color="auto"/>
          </w:divBdr>
          <w:divsChild>
            <w:div w:id="143860088">
              <w:marLeft w:val="0"/>
              <w:marRight w:val="0"/>
              <w:marTop w:val="0"/>
              <w:marBottom w:val="0"/>
              <w:divBdr>
                <w:top w:val="none" w:sz="0" w:space="0" w:color="auto"/>
                <w:left w:val="none" w:sz="0" w:space="0" w:color="auto"/>
                <w:bottom w:val="none" w:sz="0" w:space="0" w:color="auto"/>
                <w:right w:val="none" w:sz="0" w:space="0" w:color="auto"/>
              </w:divBdr>
              <w:divsChild>
                <w:div w:id="1137841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583645">
      <w:bodyDiv w:val="1"/>
      <w:marLeft w:val="0"/>
      <w:marRight w:val="0"/>
      <w:marTop w:val="0"/>
      <w:marBottom w:val="0"/>
      <w:divBdr>
        <w:top w:val="none" w:sz="0" w:space="0" w:color="auto"/>
        <w:left w:val="none" w:sz="0" w:space="0" w:color="auto"/>
        <w:bottom w:val="none" w:sz="0" w:space="0" w:color="auto"/>
        <w:right w:val="none" w:sz="0" w:space="0" w:color="auto"/>
      </w:divBdr>
      <w:divsChild>
        <w:div w:id="577054942">
          <w:marLeft w:val="0"/>
          <w:marRight w:val="0"/>
          <w:marTop w:val="0"/>
          <w:marBottom w:val="0"/>
          <w:divBdr>
            <w:top w:val="none" w:sz="0" w:space="0" w:color="auto"/>
            <w:left w:val="none" w:sz="0" w:space="0" w:color="auto"/>
            <w:bottom w:val="none" w:sz="0" w:space="0" w:color="auto"/>
            <w:right w:val="none" w:sz="0" w:space="0" w:color="auto"/>
          </w:divBdr>
          <w:divsChild>
            <w:div w:id="631791560">
              <w:marLeft w:val="0"/>
              <w:marRight w:val="0"/>
              <w:marTop w:val="0"/>
              <w:marBottom w:val="0"/>
              <w:divBdr>
                <w:top w:val="none" w:sz="0" w:space="0" w:color="auto"/>
                <w:left w:val="none" w:sz="0" w:space="0" w:color="auto"/>
                <w:bottom w:val="none" w:sz="0" w:space="0" w:color="auto"/>
                <w:right w:val="none" w:sz="0" w:space="0" w:color="auto"/>
              </w:divBdr>
              <w:divsChild>
                <w:div w:id="1289552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8264179">
      <w:bodyDiv w:val="1"/>
      <w:marLeft w:val="0"/>
      <w:marRight w:val="0"/>
      <w:marTop w:val="0"/>
      <w:marBottom w:val="0"/>
      <w:divBdr>
        <w:top w:val="none" w:sz="0" w:space="0" w:color="auto"/>
        <w:left w:val="none" w:sz="0" w:space="0" w:color="auto"/>
        <w:bottom w:val="none" w:sz="0" w:space="0" w:color="auto"/>
        <w:right w:val="none" w:sz="0" w:space="0" w:color="auto"/>
      </w:divBdr>
    </w:div>
    <w:div w:id="1340884495">
      <w:bodyDiv w:val="1"/>
      <w:marLeft w:val="0"/>
      <w:marRight w:val="0"/>
      <w:marTop w:val="0"/>
      <w:marBottom w:val="0"/>
      <w:divBdr>
        <w:top w:val="none" w:sz="0" w:space="0" w:color="auto"/>
        <w:left w:val="none" w:sz="0" w:space="0" w:color="auto"/>
        <w:bottom w:val="none" w:sz="0" w:space="0" w:color="auto"/>
        <w:right w:val="none" w:sz="0" w:space="0" w:color="auto"/>
      </w:divBdr>
      <w:divsChild>
        <w:div w:id="1427576519">
          <w:marLeft w:val="0"/>
          <w:marRight w:val="0"/>
          <w:marTop w:val="0"/>
          <w:marBottom w:val="0"/>
          <w:divBdr>
            <w:top w:val="none" w:sz="0" w:space="0" w:color="auto"/>
            <w:left w:val="none" w:sz="0" w:space="0" w:color="auto"/>
            <w:bottom w:val="none" w:sz="0" w:space="0" w:color="auto"/>
            <w:right w:val="none" w:sz="0" w:space="0" w:color="auto"/>
          </w:divBdr>
          <w:divsChild>
            <w:div w:id="588391849">
              <w:marLeft w:val="0"/>
              <w:marRight w:val="0"/>
              <w:marTop w:val="0"/>
              <w:marBottom w:val="0"/>
              <w:divBdr>
                <w:top w:val="none" w:sz="0" w:space="0" w:color="auto"/>
                <w:left w:val="none" w:sz="0" w:space="0" w:color="auto"/>
                <w:bottom w:val="none" w:sz="0" w:space="0" w:color="auto"/>
                <w:right w:val="none" w:sz="0" w:space="0" w:color="auto"/>
              </w:divBdr>
              <w:divsChild>
                <w:div w:id="685986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160260">
      <w:bodyDiv w:val="1"/>
      <w:marLeft w:val="0"/>
      <w:marRight w:val="0"/>
      <w:marTop w:val="0"/>
      <w:marBottom w:val="0"/>
      <w:divBdr>
        <w:top w:val="none" w:sz="0" w:space="0" w:color="auto"/>
        <w:left w:val="none" w:sz="0" w:space="0" w:color="auto"/>
        <w:bottom w:val="none" w:sz="0" w:space="0" w:color="auto"/>
        <w:right w:val="none" w:sz="0" w:space="0" w:color="auto"/>
      </w:divBdr>
      <w:divsChild>
        <w:div w:id="1180200439">
          <w:marLeft w:val="0"/>
          <w:marRight w:val="0"/>
          <w:marTop w:val="0"/>
          <w:marBottom w:val="0"/>
          <w:divBdr>
            <w:top w:val="none" w:sz="0" w:space="0" w:color="auto"/>
            <w:left w:val="none" w:sz="0" w:space="0" w:color="auto"/>
            <w:bottom w:val="none" w:sz="0" w:space="0" w:color="auto"/>
            <w:right w:val="none" w:sz="0" w:space="0" w:color="auto"/>
          </w:divBdr>
          <w:divsChild>
            <w:div w:id="1038747650">
              <w:marLeft w:val="0"/>
              <w:marRight w:val="0"/>
              <w:marTop w:val="0"/>
              <w:marBottom w:val="0"/>
              <w:divBdr>
                <w:top w:val="none" w:sz="0" w:space="0" w:color="auto"/>
                <w:left w:val="none" w:sz="0" w:space="0" w:color="auto"/>
                <w:bottom w:val="none" w:sz="0" w:space="0" w:color="auto"/>
                <w:right w:val="none" w:sz="0" w:space="0" w:color="auto"/>
              </w:divBdr>
              <w:divsChild>
                <w:div w:id="29448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4725209">
      <w:bodyDiv w:val="1"/>
      <w:marLeft w:val="0"/>
      <w:marRight w:val="0"/>
      <w:marTop w:val="0"/>
      <w:marBottom w:val="0"/>
      <w:divBdr>
        <w:top w:val="none" w:sz="0" w:space="0" w:color="auto"/>
        <w:left w:val="none" w:sz="0" w:space="0" w:color="auto"/>
        <w:bottom w:val="none" w:sz="0" w:space="0" w:color="auto"/>
        <w:right w:val="none" w:sz="0" w:space="0" w:color="auto"/>
      </w:divBdr>
    </w:div>
    <w:div w:id="1368021393">
      <w:bodyDiv w:val="1"/>
      <w:marLeft w:val="0"/>
      <w:marRight w:val="0"/>
      <w:marTop w:val="0"/>
      <w:marBottom w:val="0"/>
      <w:divBdr>
        <w:top w:val="none" w:sz="0" w:space="0" w:color="auto"/>
        <w:left w:val="none" w:sz="0" w:space="0" w:color="auto"/>
        <w:bottom w:val="none" w:sz="0" w:space="0" w:color="auto"/>
        <w:right w:val="none" w:sz="0" w:space="0" w:color="auto"/>
      </w:divBdr>
    </w:div>
    <w:div w:id="1369643829">
      <w:bodyDiv w:val="1"/>
      <w:marLeft w:val="0"/>
      <w:marRight w:val="0"/>
      <w:marTop w:val="0"/>
      <w:marBottom w:val="0"/>
      <w:divBdr>
        <w:top w:val="none" w:sz="0" w:space="0" w:color="auto"/>
        <w:left w:val="none" w:sz="0" w:space="0" w:color="auto"/>
        <w:bottom w:val="none" w:sz="0" w:space="0" w:color="auto"/>
        <w:right w:val="none" w:sz="0" w:space="0" w:color="auto"/>
      </w:divBdr>
    </w:div>
    <w:div w:id="1373920860">
      <w:bodyDiv w:val="1"/>
      <w:marLeft w:val="0"/>
      <w:marRight w:val="0"/>
      <w:marTop w:val="0"/>
      <w:marBottom w:val="0"/>
      <w:divBdr>
        <w:top w:val="none" w:sz="0" w:space="0" w:color="auto"/>
        <w:left w:val="none" w:sz="0" w:space="0" w:color="auto"/>
        <w:bottom w:val="none" w:sz="0" w:space="0" w:color="auto"/>
        <w:right w:val="none" w:sz="0" w:space="0" w:color="auto"/>
      </w:divBdr>
      <w:divsChild>
        <w:div w:id="71858770">
          <w:marLeft w:val="0"/>
          <w:marRight w:val="0"/>
          <w:marTop w:val="0"/>
          <w:marBottom w:val="0"/>
          <w:divBdr>
            <w:top w:val="none" w:sz="0" w:space="0" w:color="auto"/>
            <w:left w:val="none" w:sz="0" w:space="0" w:color="auto"/>
            <w:bottom w:val="none" w:sz="0" w:space="0" w:color="auto"/>
            <w:right w:val="none" w:sz="0" w:space="0" w:color="auto"/>
          </w:divBdr>
          <w:divsChild>
            <w:div w:id="972054244">
              <w:marLeft w:val="0"/>
              <w:marRight w:val="0"/>
              <w:marTop w:val="0"/>
              <w:marBottom w:val="0"/>
              <w:divBdr>
                <w:top w:val="none" w:sz="0" w:space="0" w:color="auto"/>
                <w:left w:val="none" w:sz="0" w:space="0" w:color="auto"/>
                <w:bottom w:val="none" w:sz="0" w:space="0" w:color="auto"/>
                <w:right w:val="none" w:sz="0" w:space="0" w:color="auto"/>
              </w:divBdr>
              <w:divsChild>
                <w:div w:id="174984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8505951">
      <w:bodyDiv w:val="1"/>
      <w:marLeft w:val="0"/>
      <w:marRight w:val="0"/>
      <w:marTop w:val="0"/>
      <w:marBottom w:val="0"/>
      <w:divBdr>
        <w:top w:val="none" w:sz="0" w:space="0" w:color="auto"/>
        <w:left w:val="none" w:sz="0" w:space="0" w:color="auto"/>
        <w:bottom w:val="none" w:sz="0" w:space="0" w:color="auto"/>
        <w:right w:val="none" w:sz="0" w:space="0" w:color="auto"/>
      </w:divBdr>
      <w:divsChild>
        <w:div w:id="209609353">
          <w:marLeft w:val="0"/>
          <w:marRight w:val="0"/>
          <w:marTop w:val="0"/>
          <w:marBottom w:val="0"/>
          <w:divBdr>
            <w:top w:val="none" w:sz="0" w:space="0" w:color="auto"/>
            <w:left w:val="none" w:sz="0" w:space="0" w:color="auto"/>
            <w:bottom w:val="none" w:sz="0" w:space="0" w:color="auto"/>
            <w:right w:val="none" w:sz="0" w:space="0" w:color="auto"/>
          </w:divBdr>
          <w:divsChild>
            <w:div w:id="2140149982">
              <w:marLeft w:val="0"/>
              <w:marRight w:val="0"/>
              <w:marTop w:val="0"/>
              <w:marBottom w:val="0"/>
              <w:divBdr>
                <w:top w:val="none" w:sz="0" w:space="0" w:color="auto"/>
                <w:left w:val="none" w:sz="0" w:space="0" w:color="auto"/>
                <w:bottom w:val="none" w:sz="0" w:space="0" w:color="auto"/>
                <w:right w:val="none" w:sz="0" w:space="0" w:color="auto"/>
              </w:divBdr>
              <w:divsChild>
                <w:div w:id="392702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0742670">
      <w:bodyDiv w:val="1"/>
      <w:marLeft w:val="0"/>
      <w:marRight w:val="0"/>
      <w:marTop w:val="0"/>
      <w:marBottom w:val="0"/>
      <w:divBdr>
        <w:top w:val="none" w:sz="0" w:space="0" w:color="auto"/>
        <w:left w:val="none" w:sz="0" w:space="0" w:color="auto"/>
        <w:bottom w:val="none" w:sz="0" w:space="0" w:color="auto"/>
        <w:right w:val="none" w:sz="0" w:space="0" w:color="auto"/>
      </w:divBdr>
      <w:divsChild>
        <w:div w:id="950356048">
          <w:marLeft w:val="0"/>
          <w:marRight w:val="0"/>
          <w:marTop w:val="0"/>
          <w:marBottom w:val="0"/>
          <w:divBdr>
            <w:top w:val="none" w:sz="0" w:space="0" w:color="auto"/>
            <w:left w:val="none" w:sz="0" w:space="0" w:color="auto"/>
            <w:bottom w:val="none" w:sz="0" w:space="0" w:color="auto"/>
            <w:right w:val="none" w:sz="0" w:space="0" w:color="auto"/>
          </w:divBdr>
          <w:divsChild>
            <w:div w:id="1742436946">
              <w:marLeft w:val="0"/>
              <w:marRight w:val="0"/>
              <w:marTop w:val="0"/>
              <w:marBottom w:val="0"/>
              <w:divBdr>
                <w:top w:val="none" w:sz="0" w:space="0" w:color="auto"/>
                <w:left w:val="none" w:sz="0" w:space="0" w:color="auto"/>
                <w:bottom w:val="none" w:sz="0" w:space="0" w:color="auto"/>
                <w:right w:val="none" w:sz="0" w:space="0" w:color="auto"/>
              </w:divBdr>
              <w:divsChild>
                <w:div w:id="184381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045297">
      <w:bodyDiv w:val="1"/>
      <w:marLeft w:val="0"/>
      <w:marRight w:val="0"/>
      <w:marTop w:val="0"/>
      <w:marBottom w:val="0"/>
      <w:divBdr>
        <w:top w:val="none" w:sz="0" w:space="0" w:color="auto"/>
        <w:left w:val="none" w:sz="0" w:space="0" w:color="auto"/>
        <w:bottom w:val="none" w:sz="0" w:space="0" w:color="auto"/>
        <w:right w:val="none" w:sz="0" w:space="0" w:color="auto"/>
      </w:divBdr>
      <w:divsChild>
        <w:div w:id="297340321">
          <w:marLeft w:val="0"/>
          <w:marRight w:val="0"/>
          <w:marTop w:val="0"/>
          <w:marBottom w:val="0"/>
          <w:divBdr>
            <w:top w:val="none" w:sz="0" w:space="0" w:color="auto"/>
            <w:left w:val="none" w:sz="0" w:space="0" w:color="auto"/>
            <w:bottom w:val="none" w:sz="0" w:space="0" w:color="auto"/>
            <w:right w:val="none" w:sz="0" w:space="0" w:color="auto"/>
          </w:divBdr>
          <w:divsChild>
            <w:div w:id="1937982246">
              <w:marLeft w:val="0"/>
              <w:marRight w:val="0"/>
              <w:marTop w:val="0"/>
              <w:marBottom w:val="0"/>
              <w:divBdr>
                <w:top w:val="none" w:sz="0" w:space="0" w:color="auto"/>
                <w:left w:val="none" w:sz="0" w:space="0" w:color="auto"/>
                <w:bottom w:val="none" w:sz="0" w:space="0" w:color="auto"/>
                <w:right w:val="none" w:sz="0" w:space="0" w:color="auto"/>
              </w:divBdr>
              <w:divsChild>
                <w:div w:id="1380132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4042943">
      <w:bodyDiv w:val="1"/>
      <w:marLeft w:val="0"/>
      <w:marRight w:val="0"/>
      <w:marTop w:val="0"/>
      <w:marBottom w:val="0"/>
      <w:divBdr>
        <w:top w:val="none" w:sz="0" w:space="0" w:color="auto"/>
        <w:left w:val="none" w:sz="0" w:space="0" w:color="auto"/>
        <w:bottom w:val="none" w:sz="0" w:space="0" w:color="auto"/>
        <w:right w:val="none" w:sz="0" w:space="0" w:color="auto"/>
      </w:divBdr>
      <w:divsChild>
        <w:div w:id="377978050">
          <w:marLeft w:val="0"/>
          <w:marRight w:val="0"/>
          <w:marTop w:val="0"/>
          <w:marBottom w:val="0"/>
          <w:divBdr>
            <w:top w:val="none" w:sz="0" w:space="0" w:color="auto"/>
            <w:left w:val="none" w:sz="0" w:space="0" w:color="auto"/>
            <w:bottom w:val="none" w:sz="0" w:space="0" w:color="auto"/>
            <w:right w:val="none" w:sz="0" w:space="0" w:color="auto"/>
          </w:divBdr>
          <w:divsChild>
            <w:div w:id="469443650">
              <w:marLeft w:val="0"/>
              <w:marRight w:val="0"/>
              <w:marTop w:val="0"/>
              <w:marBottom w:val="0"/>
              <w:divBdr>
                <w:top w:val="none" w:sz="0" w:space="0" w:color="auto"/>
                <w:left w:val="none" w:sz="0" w:space="0" w:color="auto"/>
                <w:bottom w:val="none" w:sz="0" w:space="0" w:color="auto"/>
                <w:right w:val="none" w:sz="0" w:space="0" w:color="auto"/>
              </w:divBdr>
              <w:divsChild>
                <w:div w:id="94373829">
                  <w:marLeft w:val="0"/>
                  <w:marRight w:val="0"/>
                  <w:marTop w:val="0"/>
                  <w:marBottom w:val="0"/>
                  <w:divBdr>
                    <w:top w:val="none" w:sz="0" w:space="0" w:color="auto"/>
                    <w:left w:val="none" w:sz="0" w:space="0" w:color="auto"/>
                    <w:bottom w:val="none" w:sz="0" w:space="0" w:color="auto"/>
                    <w:right w:val="none" w:sz="0" w:space="0" w:color="auto"/>
                  </w:divBdr>
                  <w:divsChild>
                    <w:div w:id="1419135632">
                      <w:marLeft w:val="0"/>
                      <w:marRight w:val="0"/>
                      <w:marTop w:val="0"/>
                      <w:marBottom w:val="0"/>
                      <w:divBdr>
                        <w:top w:val="none" w:sz="0" w:space="0" w:color="auto"/>
                        <w:left w:val="none" w:sz="0" w:space="0" w:color="auto"/>
                        <w:bottom w:val="none" w:sz="0" w:space="0" w:color="auto"/>
                        <w:right w:val="none" w:sz="0" w:space="0" w:color="auto"/>
                      </w:divBdr>
                      <w:divsChild>
                        <w:div w:id="1315834809">
                          <w:marLeft w:val="0"/>
                          <w:marRight w:val="0"/>
                          <w:marTop w:val="0"/>
                          <w:marBottom w:val="0"/>
                          <w:divBdr>
                            <w:top w:val="none" w:sz="0" w:space="0" w:color="auto"/>
                            <w:left w:val="none" w:sz="0" w:space="0" w:color="auto"/>
                            <w:bottom w:val="none" w:sz="0" w:space="0" w:color="auto"/>
                            <w:right w:val="none" w:sz="0" w:space="0" w:color="auto"/>
                          </w:divBdr>
                          <w:divsChild>
                            <w:div w:id="1109618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95011243">
      <w:bodyDiv w:val="1"/>
      <w:marLeft w:val="0"/>
      <w:marRight w:val="0"/>
      <w:marTop w:val="0"/>
      <w:marBottom w:val="0"/>
      <w:divBdr>
        <w:top w:val="none" w:sz="0" w:space="0" w:color="auto"/>
        <w:left w:val="none" w:sz="0" w:space="0" w:color="auto"/>
        <w:bottom w:val="none" w:sz="0" w:space="0" w:color="auto"/>
        <w:right w:val="none" w:sz="0" w:space="0" w:color="auto"/>
      </w:divBdr>
    </w:div>
    <w:div w:id="1396272066">
      <w:bodyDiv w:val="1"/>
      <w:marLeft w:val="0"/>
      <w:marRight w:val="0"/>
      <w:marTop w:val="0"/>
      <w:marBottom w:val="0"/>
      <w:divBdr>
        <w:top w:val="none" w:sz="0" w:space="0" w:color="auto"/>
        <w:left w:val="none" w:sz="0" w:space="0" w:color="auto"/>
        <w:bottom w:val="none" w:sz="0" w:space="0" w:color="auto"/>
        <w:right w:val="none" w:sz="0" w:space="0" w:color="auto"/>
      </w:divBdr>
      <w:divsChild>
        <w:div w:id="1853103448">
          <w:marLeft w:val="0"/>
          <w:marRight w:val="0"/>
          <w:marTop w:val="0"/>
          <w:marBottom w:val="0"/>
          <w:divBdr>
            <w:top w:val="none" w:sz="0" w:space="0" w:color="auto"/>
            <w:left w:val="none" w:sz="0" w:space="0" w:color="auto"/>
            <w:bottom w:val="none" w:sz="0" w:space="0" w:color="auto"/>
            <w:right w:val="none" w:sz="0" w:space="0" w:color="auto"/>
          </w:divBdr>
          <w:divsChild>
            <w:div w:id="1846093412">
              <w:marLeft w:val="0"/>
              <w:marRight w:val="0"/>
              <w:marTop w:val="0"/>
              <w:marBottom w:val="0"/>
              <w:divBdr>
                <w:top w:val="none" w:sz="0" w:space="0" w:color="auto"/>
                <w:left w:val="none" w:sz="0" w:space="0" w:color="auto"/>
                <w:bottom w:val="none" w:sz="0" w:space="0" w:color="auto"/>
                <w:right w:val="none" w:sz="0" w:space="0" w:color="auto"/>
              </w:divBdr>
              <w:divsChild>
                <w:div w:id="1340502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827909">
      <w:bodyDiv w:val="1"/>
      <w:marLeft w:val="0"/>
      <w:marRight w:val="0"/>
      <w:marTop w:val="0"/>
      <w:marBottom w:val="0"/>
      <w:divBdr>
        <w:top w:val="none" w:sz="0" w:space="0" w:color="auto"/>
        <w:left w:val="none" w:sz="0" w:space="0" w:color="auto"/>
        <w:bottom w:val="none" w:sz="0" w:space="0" w:color="auto"/>
        <w:right w:val="none" w:sz="0" w:space="0" w:color="auto"/>
      </w:divBdr>
      <w:divsChild>
        <w:div w:id="1950311650">
          <w:marLeft w:val="0"/>
          <w:marRight w:val="0"/>
          <w:marTop w:val="0"/>
          <w:marBottom w:val="0"/>
          <w:divBdr>
            <w:top w:val="none" w:sz="0" w:space="0" w:color="auto"/>
            <w:left w:val="none" w:sz="0" w:space="0" w:color="auto"/>
            <w:bottom w:val="none" w:sz="0" w:space="0" w:color="auto"/>
            <w:right w:val="none" w:sz="0" w:space="0" w:color="auto"/>
          </w:divBdr>
          <w:divsChild>
            <w:div w:id="1058014321">
              <w:marLeft w:val="0"/>
              <w:marRight w:val="0"/>
              <w:marTop w:val="0"/>
              <w:marBottom w:val="0"/>
              <w:divBdr>
                <w:top w:val="none" w:sz="0" w:space="0" w:color="auto"/>
                <w:left w:val="none" w:sz="0" w:space="0" w:color="auto"/>
                <w:bottom w:val="none" w:sz="0" w:space="0" w:color="auto"/>
                <w:right w:val="none" w:sz="0" w:space="0" w:color="auto"/>
              </w:divBdr>
              <w:divsChild>
                <w:div w:id="1155611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8579631">
      <w:bodyDiv w:val="1"/>
      <w:marLeft w:val="0"/>
      <w:marRight w:val="0"/>
      <w:marTop w:val="0"/>
      <w:marBottom w:val="0"/>
      <w:divBdr>
        <w:top w:val="none" w:sz="0" w:space="0" w:color="auto"/>
        <w:left w:val="none" w:sz="0" w:space="0" w:color="auto"/>
        <w:bottom w:val="none" w:sz="0" w:space="0" w:color="auto"/>
        <w:right w:val="none" w:sz="0" w:space="0" w:color="auto"/>
      </w:divBdr>
      <w:divsChild>
        <w:div w:id="599722404">
          <w:marLeft w:val="0"/>
          <w:marRight w:val="0"/>
          <w:marTop w:val="0"/>
          <w:marBottom w:val="0"/>
          <w:divBdr>
            <w:top w:val="none" w:sz="0" w:space="0" w:color="auto"/>
            <w:left w:val="none" w:sz="0" w:space="0" w:color="auto"/>
            <w:bottom w:val="none" w:sz="0" w:space="0" w:color="auto"/>
            <w:right w:val="none" w:sz="0" w:space="0" w:color="auto"/>
          </w:divBdr>
          <w:divsChild>
            <w:div w:id="1886480906">
              <w:marLeft w:val="0"/>
              <w:marRight w:val="0"/>
              <w:marTop w:val="0"/>
              <w:marBottom w:val="0"/>
              <w:divBdr>
                <w:top w:val="none" w:sz="0" w:space="0" w:color="auto"/>
                <w:left w:val="none" w:sz="0" w:space="0" w:color="auto"/>
                <w:bottom w:val="none" w:sz="0" w:space="0" w:color="auto"/>
                <w:right w:val="none" w:sz="0" w:space="0" w:color="auto"/>
              </w:divBdr>
              <w:divsChild>
                <w:div w:id="1731997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898362">
      <w:bodyDiv w:val="1"/>
      <w:marLeft w:val="0"/>
      <w:marRight w:val="0"/>
      <w:marTop w:val="0"/>
      <w:marBottom w:val="0"/>
      <w:divBdr>
        <w:top w:val="none" w:sz="0" w:space="0" w:color="auto"/>
        <w:left w:val="none" w:sz="0" w:space="0" w:color="auto"/>
        <w:bottom w:val="none" w:sz="0" w:space="0" w:color="auto"/>
        <w:right w:val="none" w:sz="0" w:space="0" w:color="auto"/>
      </w:divBdr>
    </w:div>
    <w:div w:id="1419330731">
      <w:bodyDiv w:val="1"/>
      <w:marLeft w:val="0"/>
      <w:marRight w:val="0"/>
      <w:marTop w:val="0"/>
      <w:marBottom w:val="0"/>
      <w:divBdr>
        <w:top w:val="none" w:sz="0" w:space="0" w:color="auto"/>
        <w:left w:val="none" w:sz="0" w:space="0" w:color="auto"/>
        <w:bottom w:val="none" w:sz="0" w:space="0" w:color="auto"/>
        <w:right w:val="none" w:sz="0" w:space="0" w:color="auto"/>
      </w:divBdr>
      <w:divsChild>
        <w:div w:id="256908502">
          <w:marLeft w:val="0"/>
          <w:marRight w:val="0"/>
          <w:marTop w:val="0"/>
          <w:marBottom w:val="0"/>
          <w:divBdr>
            <w:top w:val="none" w:sz="0" w:space="0" w:color="auto"/>
            <w:left w:val="none" w:sz="0" w:space="0" w:color="auto"/>
            <w:bottom w:val="none" w:sz="0" w:space="0" w:color="auto"/>
            <w:right w:val="none" w:sz="0" w:space="0" w:color="auto"/>
          </w:divBdr>
          <w:divsChild>
            <w:div w:id="1674719379">
              <w:marLeft w:val="0"/>
              <w:marRight w:val="0"/>
              <w:marTop w:val="0"/>
              <w:marBottom w:val="0"/>
              <w:divBdr>
                <w:top w:val="none" w:sz="0" w:space="0" w:color="auto"/>
                <w:left w:val="none" w:sz="0" w:space="0" w:color="auto"/>
                <w:bottom w:val="none" w:sz="0" w:space="0" w:color="auto"/>
                <w:right w:val="none" w:sz="0" w:space="0" w:color="auto"/>
              </w:divBdr>
              <w:divsChild>
                <w:div w:id="15480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4645308">
      <w:bodyDiv w:val="1"/>
      <w:marLeft w:val="0"/>
      <w:marRight w:val="0"/>
      <w:marTop w:val="0"/>
      <w:marBottom w:val="0"/>
      <w:divBdr>
        <w:top w:val="none" w:sz="0" w:space="0" w:color="auto"/>
        <w:left w:val="none" w:sz="0" w:space="0" w:color="auto"/>
        <w:bottom w:val="none" w:sz="0" w:space="0" w:color="auto"/>
        <w:right w:val="none" w:sz="0" w:space="0" w:color="auto"/>
      </w:divBdr>
    </w:div>
    <w:div w:id="1425027524">
      <w:bodyDiv w:val="1"/>
      <w:marLeft w:val="0"/>
      <w:marRight w:val="0"/>
      <w:marTop w:val="0"/>
      <w:marBottom w:val="0"/>
      <w:divBdr>
        <w:top w:val="none" w:sz="0" w:space="0" w:color="auto"/>
        <w:left w:val="none" w:sz="0" w:space="0" w:color="auto"/>
        <w:bottom w:val="none" w:sz="0" w:space="0" w:color="auto"/>
        <w:right w:val="none" w:sz="0" w:space="0" w:color="auto"/>
      </w:divBdr>
    </w:div>
    <w:div w:id="1427455736">
      <w:bodyDiv w:val="1"/>
      <w:marLeft w:val="0"/>
      <w:marRight w:val="0"/>
      <w:marTop w:val="0"/>
      <w:marBottom w:val="0"/>
      <w:divBdr>
        <w:top w:val="none" w:sz="0" w:space="0" w:color="auto"/>
        <w:left w:val="none" w:sz="0" w:space="0" w:color="auto"/>
        <w:bottom w:val="none" w:sz="0" w:space="0" w:color="auto"/>
        <w:right w:val="none" w:sz="0" w:space="0" w:color="auto"/>
      </w:divBdr>
      <w:divsChild>
        <w:div w:id="461121094">
          <w:marLeft w:val="0"/>
          <w:marRight w:val="0"/>
          <w:marTop w:val="0"/>
          <w:marBottom w:val="0"/>
          <w:divBdr>
            <w:top w:val="none" w:sz="0" w:space="0" w:color="auto"/>
            <w:left w:val="none" w:sz="0" w:space="0" w:color="auto"/>
            <w:bottom w:val="none" w:sz="0" w:space="0" w:color="auto"/>
            <w:right w:val="none" w:sz="0" w:space="0" w:color="auto"/>
          </w:divBdr>
          <w:divsChild>
            <w:div w:id="883299050">
              <w:marLeft w:val="0"/>
              <w:marRight w:val="0"/>
              <w:marTop w:val="0"/>
              <w:marBottom w:val="0"/>
              <w:divBdr>
                <w:top w:val="none" w:sz="0" w:space="0" w:color="auto"/>
                <w:left w:val="none" w:sz="0" w:space="0" w:color="auto"/>
                <w:bottom w:val="none" w:sz="0" w:space="0" w:color="auto"/>
                <w:right w:val="none" w:sz="0" w:space="0" w:color="auto"/>
              </w:divBdr>
              <w:divsChild>
                <w:div w:id="72267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3236336">
      <w:bodyDiv w:val="1"/>
      <w:marLeft w:val="0"/>
      <w:marRight w:val="0"/>
      <w:marTop w:val="0"/>
      <w:marBottom w:val="0"/>
      <w:divBdr>
        <w:top w:val="none" w:sz="0" w:space="0" w:color="auto"/>
        <w:left w:val="none" w:sz="0" w:space="0" w:color="auto"/>
        <w:bottom w:val="none" w:sz="0" w:space="0" w:color="auto"/>
        <w:right w:val="none" w:sz="0" w:space="0" w:color="auto"/>
      </w:divBdr>
      <w:divsChild>
        <w:div w:id="546448996">
          <w:marLeft w:val="0"/>
          <w:marRight w:val="0"/>
          <w:marTop w:val="0"/>
          <w:marBottom w:val="0"/>
          <w:divBdr>
            <w:top w:val="none" w:sz="0" w:space="0" w:color="auto"/>
            <w:left w:val="none" w:sz="0" w:space="0" w:color="auto"/>
            <w:bottom w:val="none" w:sz="0" w:space="0" w:color="auto"/>
            <w:right w:val="none" w:sz="0" w:space="0" w:color="auto"/>
          </w:divBdr>
          <w:divsChild>
            <w:div w:id="1953854970">
              <w:marLeft w:val="0"/>
              <w:marRight w:val="0"/>
              <w:marTop w:val="0"/>
              <w:marBottom w:val="0"/>
              <w:divBdr>
                <w:top w:val="none" w:sz="0" w:space="0" w:color="auto"/>
                <w:left w:val="none" w:sz="0" w:space="0" w:color="auto"/>
                <w:bottom w:val="none" w:sz="0" w:space="0" w:color="auto"/>
                <w:right w:val="none" w:sz="0" w:space="0" w:color="auto"/>
              </w:divBdr>
              <w:divsChild>
                <w:div w:id="99452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5008908">
      <w:bodyDiv w:val="1"/>
      <w:marLeft w:val="0"/>
      <w:marRight w:val="0"/>
      <w:marTop w:val="0"/>
      <w:marBottom w:val="0"/>
      <w:divBdr>
        <w:top w:val="none" w:sz="0" w:space="0" w:color="auto"/>
        <w:left w:val="none" w:sz="0" w:space="0" w:color="auto"/>
        <w:bottom w:val="none" w:sz="0" w:space="0" w:color="auto"/>
        <w:right w:val="none" w:sz="0" w:space="0" w:color="auto"/>
      </w:divBdr>
    </w:div>
    <w:div w:id="1439450821">
      <w:bodyDiv w:val="1"/>
      <w:marLeft w:val="0"/>
      <w:marRight w:val="0"/>
      <w:marTop w:val="0"/>
      <w:marBottom w:val="0"/>
      <w:divBdr>
        <w:top w:val="none" w:sz="0" w:space="0" w:color="auto"/>
        <w:left w:val="none" w:sz="0" w:space="0" w:color="auto"/>
        <w:bottom w:val="none" w:sz="0" w:space="0" w:color="auto"/>
        <w:right w:val="none" w:sz="0" w:space="0" w:color="auto"/>
      </w:divBdr>
    </w:div>
    <w:div w:id="1455102876">
      <w:bodyDiv w:val="1"/>
      <w:marLeft w:val="0"/>
      <w:marRight w:val="0"/>
      <w:marTop w:val="0"/>
      <w:marBottom w:val="0"/>
      <w:divBdr>
        <w:top w:val="none" w:sz="0" w:space="0" w:color="auto"/>
        <w:left w:val="none" w:sz="0" w:space="0" w:color="auto"/>
        <w:bottom w:val="none" w:sz="0" w:space="0" w:color="auto"/>
        <w:right w:val="none" w:sz="0" w:space="0" w:color="auto"/>
      </w:divBdr>
    </w:div>
    <w:div w:id="1455561139">
      <w:bodyDiv w:val="1"/>
      <w:marLeft w:val="0"/>
      <w:marRight w:val="0"/>
      <w:marTop w:val="0"/>
      <w:marBottom w:val="0"/>
      <w:divBdr>
        <w:top w:val="none" w:sz="0" w:space="0" w:color="auto"/>
        <w:left w:val="none" w:sz="0" w:space="0" w:color="auto"/>
        <w:bottom w:val="none" w:sz="0" w:space="0" w:color="auto"/>
        <w:right w:val="none" w:sz="0" w:space="0" w:color="auto"/>
      </w:divBdr>
      <w:divsChild>
        <w:div w:id="555893096">
          <w:marLeft w:val="0"/>
          <w:marRight w:val="0"/>
          <w:marTop w:val="0"/>
          <w:marBottom w:val="0"/>
          <w:divBdr>
            <w:top w:val="none" w:sz="0" w:space="0" w:color="auto"/>
            <w:left w:val="none" w:sz="0" w:space="0" w:color="auto"/>
            <w:bottom w:val="none" w:sz="0" w:space="0" w:color="auto"/>
            <w:right w:val="none" w:sz="0" w:space="0" w:color="auto"/>
          </w:divBdr>
          <w:divsChild>
            <w:div w:id="1762024418">
              <w:marLeft w:val="0"/>
              <w:marRight w:val="0"/>
              <w:marTop w:val="0"/>
              <w:marBottom w:val="0"/>
              <w:divBdr>
                <w:top w:val="none" w:sz="0" w:space="0" w:color="auto"/>
                <w:left w:val="none" w:sz="0" w:space="0" w:color="auto"/>
                <w:bottom w:val="none" w:sz="0" w:space="0" w:color="auto"/>
                <w:right w:val="none" w:sz="0" w:space="0" w:color="auto"/>
              </w:divBdr>
              <w:divsChild>
                <w:div w:id="1967419803">
                  <w:marLeft w:val="0"/>
                  <w:marRight w:val="0"/>
                  <w:marTop w:val="0"/>
                  <w:marBottom w:val="0"/>
                  <w:divBdr>
                    <w:top w:val="none" w:sz="0" w:space="0" w:color="auto"/>
                    <w:left w:val="none" w:sz="0" w:space="0" w:color="auto"/>
                    <w:bottom w:val="none" w:sz="0" w:space="0" w:color="auto"/>
                    <w:right w:val="none" w:sz="0" w:space="0" w:color="auto"/>
                  </w:divBdr>
                  <w:divsChild>
                    <w:div w:id="1775902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763592">
      <w:bodyDiv w:val="1"/>
      <w:marLeft w:val="0"/>
      <w:marRight w:val="0"/>
      <w:marTop w:val="0"/>
      <w:marBottom w:val="0"/>
      <w:divBdr>
        <w:top w:val="none" w:sz="0" w:space="0" w:color="auto"/>
        <w:left w:val="none" w:sz="0" w:space="0" w:color="auto"/>
        <w:bottom w:val="none" w:sz="0" w:space="0" w:color="auto"/>
        <w:right w:val="none" w:sz="0" w:space="0" w:color="auto"/>
      </w:divBdr>
      <w:divsChild>
        <w:div w:id="1901674769">
          <w:marLeft w:val="0"/>
          <w:marRight w:val="0"/>
          <w:marTop w:val="0"/>
          <w:marBottom w:val="0"/>
          <w:divBdr>
            <w:top w:val="none" w:sz="0" w:space="0" w:color="auto"/>
            <w:left w:val="none" w:sz="0" w:space="0" w:color="auto"/>
            <w:bottom w:val="none" w:sz="0" w:space="0" w:color="auto"/>
            <w:right w:val="none" w:sz="0" w:space="0" w:color="auto"/>
          </w:divBdr>
          <w:divsChild>
            <w:div w:id="1240218004">
              <w:marLeft w:val="0"/>
              <w:marRight w:val="0"/>
              <w:marTop w:val="0"/>
              <w:marBottom w:val="0"/>
              <w:divBdr>
                <w:top w:val="none" w:sz="0" w:space="0" w:color="auto"/>
                <w:left w:val="none" w:sz="0" w:space="0" w:color="auto"/>
                <w:bottom w:val="none" w:sz="0" w:space="0" w:color="auto"/>
                <w:right w:val="none" w:sz="0" w:space="0" w:color="auto"/>
              </w:divBdr>
              <w:divsChild>
                <w:div w:id="201471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9393300">
      <w:bodyDiv w:val="1"/>
      <w:marLeft w:val="0"/>
      <w:marRight w:val="0"/>
      <w:marTop w:val="0"/>
      <w:marBottom w:val="0"/>
      <w:divBdr>
        <w:top w:val="none" w:sz="0" w:space="0" w:color="auto"/>
        <w:left w:val="none" w:sz="0" w:space="0" w:color="auto"/>
        <w:bottom w:val="none" w:sz="0" w:space="0" w:color="auto"/>
        <w:right w:val="none" w:sz="0" w:space="0" w:color="auto"/>
      </w:divBdr>
    </w:div>
    <w:div w:id="1470173738">
      <w:bodyDiv w:val="1"/>
      <w:marLeft w:val="0"/>
      <w:marRight w:val="0"/>
      <w:marTop w:val="0"/>
      <w:marBottom w:val="0"/>
      <w:divBdr>
        <w:top w:val="none" w:sz="0" w:space="0" w:color="auto"/>
        <w:left w:val="none" w:sz="0" w:space="0" w:color="auto"/>
        <w:bottom w:val="none" w:sz="0" w:space="0" w:color="auto"/>
        <w:right w:val="none" w:sz="0" w:space="0" w:color="auto"/>
      </w:divBdr>
      <w:divsChild>
        <w:div w:id="602225056">
          <w:marLeft w:val="0"/>
          <w:marRight w:val="0"/>
          <w:marTop w:val="0"/>
          <w:marBottom w:val="0"/>
          <w:divBdr>
            <w:top w:val="none" w:sz="0" w:space="0" w:color="auto"/>
            <w:left w:val="none" w:sz="0" w:space="0" w:color="auto"/>
            <w:bottom w:val="none" w:sz="0" w:space="0" w:color="auto"/>
            <w:right w:val="none" w:sz="0" w:space="0" w:color="auto"/>
          </w:divBdr>
          <w:divsChild>
            <w:div w:id="1485120529">
              <w:marLeft w:val="0"/>
              <w:marRight w:val="0"/>
              <w:marTop w:val="0"/>
              <w:marBottom w:val="0"/>
              <w:divBdr>
                <w:top w:val="none" w:sz="0" w:space="0" w:color="auto"/>
                <w:left w:val="none" w:sz="0" w:space="0" w:color="auto"/>
                <w:bottom w:val="none" w:sz="0" w:space="0" w:color="auto"/>
                <w:right w:val="none" w:sz="0" w:space="0" w:color="auto"/>
              </w:divBdr>
              <w:divsChild>
                <w:div w:id="82577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8454660">
      <w:bodyDiv w:val="1"/>
      <w:marLeft w:val="0"/>
      <w:marRight w:val="0"/>
      <w:marTop w:val="0"/>
      <w:marBottom w:val="0"/>
      <w:divBdr>
        <w:top w:val="none" w:sz="0" w:space="0" w:color="auto"/>
        <w:left w:val="none" w:sz="0" w:space="0" w:color="auto"/>
        <w:bottom w:val="none" w:sz="0" w:space="0" w:color="auto"/>
        <w:right w:val="none" w:sz="0" w:space="0" w:color="auto"/>
      </w:divBdr>
    </w:div>
    <w:div w:id="1490947218">
      <w:bodyDiv w:val="1"/>
      <w:marLeft w:val="0"/>
      <w:marRight w:val="0"/>
      <w:marTop w:val="0"/>
      <w:marBottom w:val="0"/>
      <w:divBdr>
        <w:top w:val="none" w:sz="0" w:space="0" w:color="auto"/>
        <w:left w:val="none" w:sz="0" w:space="0" w:color="auto"/>
        <w:bottom w:val="none" w:sz="0" w:space="0" w:color="auto"/>
        <w:right w:val="none" w:sz="0" w:space="0" w:color="auto"/>
      </w:divBdr>
    </w:div>
    <w:div w:id="1492598419">
      <w:bodyDiv w:val="1"/>
      <w:marLeft w:val="0"/>
      <w:marRight w:val="0"/>
      <w:marTop w:val="0"/>
      <w:marBottom w:val="0"/>
      <w:divBdr>
        <w:top w:val="none" w:sz="0" w:space="0" w:color="auto"/>
        <w:left w:val="none" w:sz="0" w:space="0" w:color="auto"/>
        <w:bottom w:val="none" w:sz="0" w:space="0" w:color="auto"/>
        <w:right w:val="none" w:sz="0" w:space="0" w:color="auto"/>
      </w:divBdr>
      <w:divsChild>
        <w:div w:id="1094133938">
          <w:marLeft w:val="0"/>
          <w:marRight w:val="0"/>
          <w:marTop w:val="0"/>
          <w:marBottom w:val="0"/>
          <w:divBdr>
            <w:top w:val="none" w:sz="0" w:space="0" w:color="auto"/>
            <w:left w:val="none" w:sz="0" w:space="0" w:color="auto"/>
            <w:bottom w:val="none" w:sz="0" w:space="0" w:color="auto"/>
            <w:right w:val="none" w:sz="0" w:space="0" w:color="auto"/>
          </w:divBdr>
          <w:divsChild>
            <w:div w:id="371686917">
              <w:marLeft w:val="0"/>
              <w:marRight w:val="0"/>
              <w:marTop w:val="0"/>
              <w:marBottom w:val="0"/>
              <w:divBdr>
                <w:top w:val="none" w:sz="0" w:space="0" w:color="auto"/>
                <w:left w:val="none" w:sz="0" w:space="0" w:color="auto"/>
                <w:bottom w:val="none" w:sz="0" w:space="0" w:color="auto"/>
                <w:right w:val="none" w:sz="0" w:space="0" w:color="auto"/>
              </w:divBdr>
              <w:divsChild>
                <w:div w:id="281808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6095294">
      <w:bodyDiv w:val="1"/>
      <w:marLeft w:val="0"/>
      <w:marRight w:val="0"/>
      <w:marTop w:val="0"/>
      <w:marBottom w:val="0"/>
      <w:divBdr>
        <w:top w:val="none" w:sz="0" w:space="0" w:color="auto"/>
        <w:left w:val="none" w:sz="0" w:space="0" w:color="auto"/>
        <w:bottom w:val="none" w:sz="0" w:space="0" w:color="auto"/>
        <w:right w:val="none" w:sz="0" w:space="0" w:color="auto"/>
      </w:divBdr>
      <w:divsChild>
        <w:div w:id="970670887">
          <w:marLeft w:val="0"/>
          <w:marRight w:val="0"/>
          <w:marTop w:val="0"/>
          <w:marBottom w:val="0"/>
          <w:divBdr>
            <w:top w:val="none" w:sz="0" w:space="0" w:color="auto"/>
            <w:left w:val="none" w:sz="0" w:space="0" w:color="auto"/>
            <w:bottom w:val="none" w:sz="0" w:space="0" w:color="auto"/>
            <w:right w:val="none" w:sz="0" w:space="0" w:color="auto"/>
          </w:divBdr>
          <w:divsChild>
            <w:div w:id="409427549">
              <w:marLeft w:val="0"/>
              <w:marRight w:val="0"/>
              <w:marTop w:val="0"/>
              <w:marBottom w:val="0"/>
              <w:divBdr>
                <w:top w:val="none" w:sz="0" w:space="0" w:color="auto"/>
                <w:left w:val="none" w:sz="0" w:space="0" w:color="auto"/>
                <w:bottom w:val="none" w:sz="0" w:space="0" w:color="auto"/>
                <w:right w:val="none" w:sz="0" w:space="0" w:color="auto"/>
              </w:divBdr>
              <w:divsChild>
                <w:div w:id="445737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6356674">
      <w:bodyDiv w:val="1"/>
      <w:marLeft w:val="0"/>
      <w:marRight w:val="0"/>
      <w:marTop w:val="0"/>
      <w:marBottom w:val="0"/>
      <w:divBdr>
        <w:top w:val="none" w:sz="0" w:space="0" w:color="auto"/>
        <w:left w:val="none" w:sz="0" w:space="0" w:color="auto"/>
        <w:bottom w:val="none" w:sz="0" w:space="0" w:color="auto"/>
        <w:right w:val="none" w:sz="0" w:space="0" w:color="auto"/>
      </w:divBdr>
    </w:div>
    <w:div w:id="1512137058">
      <w:bodyDiv w:val="1"/>
      <w:marLeft w:val="0"/>
      <w:marRight w:val="0"/>
      <w:marTop w:val="0"/>
      <w:marBottom w:val="0"/>
      <w:divBdr>
        <w:top w:val="none" w:sz="0" w:space="0" w:color="auto"/>
        <w:left w:val="none" w:sz="0" w:space="0" w:color="auto"/>
        <w:bottom w:val="none" w:sz="0" w:space="0" w:color="auto"/>
        <w:right w:val="none" w:sz="0" w:space="0" w:color="auto"/>
      </w:divBdr>
    </w:div>
    <w:div w:id="1515338345">
      <w:bodyDiv w:val="1"/>
      <w:marLeft w:val="0"/>
      <w:marRight w:val="0"/>
      <w:marTop w:val="0"/>
      <w:marBottom w:val="0"/>
      <w:divBdr>
        <w:top w:val="none" w:sz="0" w:space="0" w:color="auto"/>
        <w:left w:val="none" w:sz="0" w:space="0" w:color="auto"/>
        <w:bottom w:val="none" w:sz="0" w:space="0" w:color="auto"/>
        <w:right w:val="none" w:sz="0" w:space="0" w:color="auto"/>
      </w:divBdr>
    </w:div>
    <w:div w:id="1532063335">
      <w:bodyDiv w:val="1"/>
      <w:marLeft w:val="0"/>
      <w:marRight w:val="0"/>
      <w:marTop w:val="0"/>
      <w:marBottom w:val="0"/>
      <w:divBdr>
        <w:top w:val="none" w:sz="0" w:space="0" w:color="auto"/>
        <w:left w:val="none" w:sz="0" w:space="0" w:color="auto"/>
        <w:bottom w:val="none" w:sz="0" w:space="0" w:color="auto"/>
        <w:right w:val="none" w:sz="0" w:space="0" w:color="auto"/>
      </w:divBdr>
    </w:div>
    <w:div w:id="1532525360">
      <w:bodyDiv w:val="1"/>
      <w:marLeft w:val="0"/>
      <w:marRight w:val="0"/>
      <w:marTop w:val="0"/>
      <w:marBottom w:val="0"/>
      <w:divBdr>
        <w:top w:val="none" w:sz="0" w:space="0" w:color="auto"/>
        <w:left w:val="none" w:sz="0" w:space="0" w:color="auto"/>
        <w:bottom w:val="none" w:sz="0" w:space="0" w:color="auto"/>
        <w:right w:val="none" w:sz="0" w:space="0" w:color="auto"/>
      </w:divBdr>
    </w:div>
    <w:div w:id="1532722702">
      <w:bodyDiv w:val="1"/>
      <w:marLeft w:val="0"/>
      <w:marRight w:val="0"/>
      <w:marTop w:val="0"/>
      <w:marBottom w:val="0"/>
      <w:divBdr>
        <w:top w:val="none" w:sz="0" w:space="0" w:color="auto"/>
        <w:left w:val="none" w:sz="0" w:space="0" w:color="auto"/>
        <w:bottom w:val="none" w:sz="0" w:space="0" w:color="auto"/>
        <w:right w:val="none" w:sz="0" w:space="0" w:color="auto"/>
      </w:divBdr>
    </w:div>
    <w:div w:id="1559703947">
      <w:bodyDiv w:val="1"/>
      <w:marLeft w:val="0"/>
      <w:marRight w:val="0"/>
      <w:marTop w:val="0"/>
      <w:marBottom w:val="0"/>
      <w:divBdr>
        <w:top w:val="none" w:sz="0" w:space="0" w:color="auto"/>
        <w:left w:val="none" w:sz="0" w:space="0" w:color="auto"/>
        <w:bottom w:val="none" w:sz="0" w:space="0" w:color="auto"/>
        <w:right w:val="none" w:sz="0" w:space="0" w:color="auto"/>
      </w:divBdr>
      <w:divsChild>
        <w:div w:id="1982035572">
          <w:marLeft w:val="0"/>
          <w:marRight w:val="0"/>
          <w:marTop w:val="0"/>
          <w:marBottom w:val="0"/>
          <w:divBdr>
            <w:top w:val="none" w:sz="0" w:space="0" w:color="auto"/>
            <w:left w:val="none" w:sz="0" w:space="0" w:color="auto"/>
            <w:bottom w:val="none" w:sz="0" w:space="0" w:color="auto"/>
            <w:right w:val="none" w:sz="0" w:space="0" w:color="auto"/>
          </w:divBdr>
          <w:divsChild>
            <w:div w:id="1130126572">
              <w:marLeft w:val="0"/>
              <w:marRight w:val="0"/>
              <w:marTop w:val="0"/>
              <w:marBottom w:val="0"/>
              <w:divBdr>
                <w:top w:val="none" w:sz="0" w:space="0" w:color="auto"/>
                <w:left w:val="none" w:sz="0" w:space="0" w:color="auto"/>
                <w:bottom w:val="none" w:sz="0" w:space="0" w:color="auto"/>
                <w:right w:val="none" w:sz="0" w:space="0" w:color="auto"/>
              </w:divBdr>
              <w:divsChild>
                <w:div w:id="1634675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6992175">
      <w:bodyDiv w:val="1"/>
      <w:marLeft w:val="0"/>
      <w:marRight w:val="0"/>
      <w:marTop w:val="0"/>
      <w:marBottom w:val="0"/>
      <w:divBdr>
        <w:top w:val="none" w:sz="0" w:space="0" w:color="auto"/>
        <w:left w:val="none" w:sz="0" w:space="0" w:color="auto"/>
        <w:bottom w:val="none" w:sz="0" w:space="0" w:color="auto"/>
        <w:right w:val="none" w:sz="0" w:space="0" w:color="auto"/>
      </w:divBdr>
    </w:div>
    <w:div w:id="1575897831">
      <w:bodyDiv w:val="1"/>
      <w:marLeft w:val="0"/>
      <w:marRight w:val="0"/>
      <w:marTop w:val="0"/>
      <w:marBottom w:val="0"/>
      <w:divBdr>
        <w:top w:val="none" w:sz="0" w:space="0" w:color="auto"/>
        <w:left w:val="none" w:sz="0" w:space="0" w:color="auto"/>
        <w:bottom w:val="none" w:sz="0" w:space="0" w:color="auto"/>
        <w:right w:val="none" w:sz="0" w:space="0" w:color="auto"/>
      </w:divBdr>
      <w:divsChild>
        <w:div w:id="866019474">
          <w:marLeft w:val="0"/>
          <w:marRight w:val="0"/>
          <w:marTop w:val="0"/>
          <w:marBottom w:val="0"/>
          <w:divBdr>
            <w:top w:val="none" w:sz="0" w:space="0" w:color="auto"/>
            <w:left w:val="none" w:sz="0" w:space="0" w:color="auto"/>
            <w:bottom w:val="none" w:sz="0" w:space="0" w:color="auto"/>
            <w:right w:val="none" w:sz="0" w:space="0" w:color="auto"/>
          </w:divBdr>
          <w:divsChild>
            <w:div w:id="1036852984">
              <w:marLeft w:val="0"/>
              <w:marRight w:val="0"/>
              <w:marTop w:val="0"/>
              <w:marBottom w:val="0"/>
              <w:divBdr>
                <w:top w:val="none" w:sz="0" w:space="0" w:color="auto"/>
                <w:left w:val="none" w:sz="0" w:space="0" w:color="auto"/>
                <w:bottom w:val="none" w:sz="0" w:space="0" w:color="auto"/>
                <w:right w:val="none" w:sz="0" w:space="0" w:color="auto"/>
              </w:divBdr>
              <w:divsChild>
                <w:div w:id="46925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7741314">
      <w:bodyDiv w:val="1"/>
      <w:marLeft w:val="0"/>
      <w:marRight w:val="0"/>
      <w:marTop w:val="0"/>
      <w:marBottom w:val="0"/>
      <w:divBdr>
        <w:top w:val="none" w:sz="0" w:space="0" w:color="auto"/>
        <w:left w:val="none" w:sz="0" w:space="0" w:color="auto"/>
        <w:bottom w:val="none" w:sz="0" w:space="0" w:color="auto"/>
        <w:right w:val="none" w:sz="0" w:space="0" w:color="auto"/>
      </w:divBdr>
    </w:div>
    <w:div w:id="1578900715">
      <w:bodyDiv w:val="1"/>
      <w:marLeft w:val="0"/>
      <w:marRight w:val="0"/>
      <w:marTop w:val="0"/>
      <w:marBottom w:val="0"/>
      <w:divBdr>
        <w:top w:val="none" w:sz="0" w:space="0" w:color="auto"/>
        <w:left w:val="none" w:sz="0" w:space="0" w:color="auto"/>
        <w:bottom w:val="none" w:sz="0" w:space="0" w:color="auto"/>
        <w:right w:val="none" w:sz="0" w:space="0" w:color="auto"/>
      </w:divBdr>
      <w:divsChild>
        <w:div w:id="1515073658">
          <w:marLeft w:val="0"/>
          <w:marRight w:val="0"/>
          <w:marTop w:val="0"/>
          <w:marBottom w:val="0"/>
          <w:divBdr>
            <w:top w:val="none" w:sz="0" w:space="0" w:color="auto"/>
            <w:left w:val="none" w:sz="0" w:space="0" w:color="auto"/>
            <w:bottom w:val="none" w:sz="0" w:space="0" w:color="auto"/>
            <w:right w:val="none" w:sz="0" w:space="0" w:color="auto"/>
          </w:divBdr>
          <w:divsChild>
            <w:div w:id="1596211343">
              <w:marLeft w:val="0"/>
              <w:marRight w:val="0"/>
              <w:marTop w:val="0"/>
              <w:marBottom w:val="0"/>
              <w:divBdr>
                <w:top w:val="none" w:sz="0" w:space="0" w:color="auto"/>
                <w:left w:val="none" w:sz="0" w:space="0" w:color="auto"/>
                <w:bottom w:val="none" w:sz="0" w:space="0" w:color="auto"/>
                <w:right w:val="none" w:sz="0" w:space="0" w:color="auto"/>
              </w:divBdr>
              <w:divsChild>
                <w:div w:id="1295985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563393">
      <w:bodyDiv w:val="1"/>
      <w:marLeft w:val="0"/>
      <w:marRight w:val="0"/>
      <w:marTop w:val="0"/>
      <w:marBottom w:val="0"/>
      <w:divBdr>
        <w:top w:val="none" w:sz="0" w:space="0" w:color="auto"/>
        <w:left w:val="none" w:sz="0" w:space="0" w:color="auto"/>
        <w:bottom w:val="none" w:sz="0" w:space="0" w:color="auto"/>
        <w:right w:val="none" w:sz="0" w:space="0" w:color="auto"/>
      </w:divBdr>
      <w:divsChild>
        <w:div w:id="1396054210">
          <w:marLeft w:val="0"/>
          <w:marRight w:val="0"/>
          <w:marTop w:val="0"/>
          <w:marBottom w:val="0"/>
          <w:divBdr>
            <w:top w:val="none" w:sz="0" w:space="0" w:color="auto"/>
            <w:left w:val="none" w:sz="0" w:space="0" w:color="auto"/>
            <w:bottom w:val="none" w:sz="0" w:space="0" w:color="auto"/>
            <w:right w:val="none" w:sz="0" w:space="0" w:color="auto"/>
          </w:divBdr>
          <w:divsChild>
            <w:div w:id="1113599835">
              <w:marLeft w:val="0"/>
              <w:marRight w:val="0"/>
              <w:marTop w:val="0"/>
              <w:marBottom w:val="0"/>
              <w:divBdr>
                <w:top w:val="none" w:sz="0" w:space="0" w:color="auto"/>
                <w:left w:val="none" w:sz="0" w:space="0" w:color="auto"/>
                <w:bottom w:val="none" w:sz="0" w:space="0" w:color="auto"/>
                <w:right w:val="none" w:sz="0" w:space="0" w:color="auto"/>
              </w:divBdr>
              <w:divsChild>
                <w:div w:id="39402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269517">
      <w:bodyDiv w:val="1"/>
      <w:marLeft w:val="0"/>
      <w:marRight w:val="0"/>
      <w:marTop w:val="0"/>
      <w:marBottom w:val="0"/>
      <w:divBdr>
        <w:top w:val="none" w:sz="0" w:space="0" w:color="auto"/>
        <w:left w:val="none" w:sz="0" w:space="0" w:color="auto"/>
        <w:bottom w:val="none" w:sz="0" w:space="0" w:color="auto"/>
        <w:right w:val="none" w:sz="0" w:space="0" w:color="auto"/>
      </w:divBdr>
    </w:div>
    <w:div w:id="1589847113">
      <w:bodyDiv w:val="1"/>
      <w:marLeft w:val="0"/>
      <w:marRight w:val="0"/>
      <w:marTop w:val="0"/>
      <w:marBottom w:val="0"/>
      <w:divBdr>
        <w:top w:val="none" w:sz="0" w:space="0" w:color="auto"/>
        <w:left w:val="none" w:sz="0" w:space="0" w:color="auto"/>
        <w:bottom w:val="none" w:sz="0" w:space="0" w:color="auto"/>
        <w:right w:val="none" w:sz="0" w:space="0" w:color="auto"/>
      </w:divBdr>
      <w:divsChild>
        <w:div w:id="1407876511">
          <w:marLeft w:val="0"/>
          <w:marRight w:val="0"/>
          <w:marTop w:val="0"/>
          <w:marBottom w:val="0"/>
          <w:divBdr>
            <w:top w:val="none" w:sz="0" w:space="0" w:color="auto"/>
            <w:left w:val="none" w:sz="0" w:space="0" w:color="auto"/>
            <w:bottom w:val="none" w:sz="0" w:space="0" w:color="auto"/>
            <w:right w:val="none" w:sz="0" w:space="0" w:color="auto"/>
          </w:divBdr>
          <w:divsChild>
            <w:div w:id="625893418">
              <w:marLeft w:val="0"/>
              <w:marRight w:val="0"/>
              <w:marTop w:val="0"/>
              <w:marBottom w:val="0"/>
              <w:divBdr>
                <w:top w:val="none" w:sz="0" w:space="0" w:color="auto"/>
                <w:left w:val="none" w:sz="0" w:space="0" w:color="auto"/>
                <w:bottom w:val="none" w:sz="0" w:space="0" w:color="auto"/>
                <w:right w:val="none" w:sz="0" w:space="0" w:color="auto"/>
              </w:divBdr>
              <w:divsChild>
                <w:div w:id="1063988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208762">
      <w:bodyDiv w:val="1"/>
      <w:marLeft w:val="0"/>
      <w:marRight w:val="0"/>
      <w:marTop w:val="0"/>
      <w:marBottom w:val="0"/>
      <w:divBdr>
        <w:top w:val="none" w:sz="0" w:space="0" w:color="auto"/>
        <w:left w:val="none" w:sz="0" w:space="0" w:color="auto"/>
        <w:bottom w:val="none" w:sz="0" w:space="0" w:color="auto"/>
        <w:right w:val="none" w:sz="0" w:space="0" w:color="auto"/>
      </w:divBdr>
      <w:divsChild>
        <w:div w:id="2040356192">
          <w:marLeft w:val="0"/>
          <w:marRight w:val="0"/>
          <w:marTop w:val="0"/>
          <w:marBottom w:val="0"/>
          <w:divBdr>
            <w:top w:val="none" w:sz="0" w:space="0" w:color="auto"/>
            <w:left w:val="none" w:sz="0" w:space="0" w:color="auto"/>
            <w:bottom w:val="none" w:sz="0" w:space="0" w:color="auto"/>
            <w:right w:val="none" w:sz="0" w:space="0" w:color="auto"/>
          </w:divBdr>
          <w:divsChild>
            <w:div w:id="190648748">
              <w:marLeft w:val="0"/>
              <w:marRight w:val="0"/>
              <w:marTop w:val="0"/>
              <w:marBottom w:val="0"/>
              <w:divBdr>
                <w:top w:val="none" w:sz="0" w:space="0" w:color="auto"/>
                <w:left w:val="none" w:sz="0" w:space="0" w:color="auto"/>
                <w:bottom w:val="none" w:sz="0" w:space="0" w:color="auto"/>
                <w:right w:val="none" w:sz="0" w:space="0" w:color="auto"/>
              </w:divBdr>
              <w:divsChild>
                <w:div w:id="12177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0523576">
      <w:bodyDiv w:val="1"/>
      <w:marLeft w:val="0"/>
      <w:marRight w:val="0"/>
      <w:marTop w:val="0"/>
      <w:marBottom w:val="0"/>
      <w:divBdr>
        <w:top w:val="none" w:sz="0" w:space="0" w:color="auto"/>
        <w:left w:val="none" w:sz="0" w:space="0" w:color="auto"/>
        <w:bottom w:val="none" w:sz="0" w:space="0" w:color="auto"/>
        <w:right w:val="none" w:sz="0" w:space="0" w:color="auto"/>
      </w:divBdr>
    </w:div>
    <w:div w:id="1622607468">
      <w:bodyDiv w:val="1"/>
      <w:marLeft w:val="0"/>
      <w:marRight w:val="0"/>
      <w:marTop w:val="0"/>
      <w:marBottom w:val="0"/>
      <w:divBdr>
        <w:top w:val="none" w:sz="0" w:space="0" w:color="auto"/>
        <w:left w:val="none" w:sz="0" w:space="0" w:color="auto"/>
        <w:bottom w:val="none" w:sz="0" w:space="0" w:color="auto"/>
        <w:right w:val="none" w:sz="0" w:space="0" w:color="auto"/>
      </w:divBdr>
      <w:divsChild>
        <w:div w:id="708529603">
          <w:marLeft w:val="0"/>
          <w:marRight w:val="0"/>
          <w:marTop w:val="0"/>
          <w:marBottom w:val="0"/>
          <w:divBdr>
            <w:top w:val="none" w:sz="0" w:space="0" w:color="auto"/>
            <w:left w:val="none" w:sz="0" w:space="0" w:color="auto"/>
            <w:bottom w:val="none" w:sz="0" w:space="0" w:color="auto"/>
            <w:right w:val="none" w:sz="0" w:space="0" w:color="auto"/>
          </w:divBdr>
          <w:divsChild>
            <w:div w:id="1394084462">
              <w:marLeft w:val="0"/>
              <w:marRight w:val="0"/>
              <w:marTop w:val="0"/>
              <w:marBottom w:val="0"/>
              <w:divBdr>
                <w:top w:val="none" w:sz="0" w:space="0" w:color="auto"/>
                <w:left w:val="none" w:sz="0" w:space="0" w:color="auto"/>
                <w:bottom w:val="none" w:sz="0" w:space="0" w:color="auto"/>
                <w:right w:val="none" w:sz="0" w:space="0" w:color="auto"/>
              </w:divBdr>
              <w:divsChild>
                <w:div w:id="1784038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6696297">
      <w:bodyDiv w:val="1"/>
      <w:marLeft w:val="0"/>
      <w:marRight w:val="0"/>
      <w:marTop w:val="0"/>
      <w:marBottom w:val="0"/>
      <w:divBdr>
        <w:top w:val="none" w:sz="0" w:space="0" w:color="auto"/>
        <w:left w:val="none" w:sz="0" w:space="0" w:color="auto"/>
        <w:bottom w:val="none" w:sz="0" w:space="0" w:color="auto"/>
        <w:right w:val="none" w:sz="0" w:space="0" w:color="auto"/>
      </w:divBdr>
    </w:div>
    <w:div w:id="1628394484">
      <w:bodyDiv w:val="1"/>
      <w:marLeft w:val="0"/>
      <w:marRight w:val="0"/>
      <w:marTop w:val="0"/>
      <w:marBottom w:val="0"/>
      <w:divBdr>
        <w:top w:val="none" w:sz="0" w:space="0" w:color="auto"/>
        <w:left w:val="none" w:sz="0" w:space="0" w:color="auto"/>
        <w:bottom w:val="none" w:sz="0" w:space="0" w:color="auto"/>
        <w:right w:val="none" w:sz="0" w:space="0" w:color="auto"/>
      </w:divBdr>
      <w:divsChild>
        <w:div w:id="1542089951">
          <w:marLeft w:val="0"/>
          <w:marRight w:val="0"/>
          <w:marTop w:val="0"/>
          <w:marBottom w:val="0"/>
          <w:divBdr>
            <w:top w:val="none" w:sz="0" w:space="0" w:color="auto"/>
            <w:left w:val="none" w:sz="0" w:space="0" w:color="auto"/>
            <w:bottom w:val="none" w:sz="0" w:space="0" w:color="auto"/>
            <w:right w:val="none" w:sz="0" w:space="0" w:color="auto"/>
          </w:divBdr>
          <w:divsChild>
            <w:div w:id="248659978">
              <w:marLeft w:val="0"/>
              <w:marRight w:val="0"/>
              <w:marTop w:val="0"/>
              <w:marBottom w:val="0"/>
              <w:divBdr>
                <w:top w:val="none" w:sz="0" w:space="0" w:color="auto"/>
                <w:left w:val="none" w:sz="0" w:space="0" w:color="auto"/>
                <w:bottom w:val="none" w:sz="0" w:space="0" w:color="auto"/>
                <w:right w:val="none" w:sz="0" w:space="0" w:color="auto"/>
              </w:divBdr>
              <w:divsChild>
                <w:div w:id="9350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8781575">
      <w:bodyDiv w:val="1"/>
      <w:marLeft w:val="0"/>
      <w:marRight w:val="0"/>
      <w:marTop w:val="0"/>
      <w:marBottom w:val="0"/>
      <w:divBdr>
        <w:top w:val="none" w:sz="0" w:space="0" w:color="auto"/>
        <w:left w:val="none" w:sz="0" w:space="0" w:color="auto"/>
        <w:bottom w:val="none" w:sz="0" w:space="0" w:color="auto"/>
        <w:right w:val="none" w:sz="0" w:space="0" w:color="auto"/>
      </w:divBdr>
      <w:divsChild>
        <w:div w:id="736049122">
          <w:marLeft w:val="0"/>
          <w:marRight w:val="0"/>
          <w:marTop w:val="0"/>
          <w:marBottom w:val="0"/>
          <w:divBdr>
            <w:top w:val="none" w:sz="0" w:space="0" w:color="auto"/>
            <w:left w:val="none" w:sz="0" w:space="0" w:color="auto"/>
            <w:bottom w:val="none" w:sz="0" w:space="0" w:color="auto"/>
            <w:right w:val="none" w:sz="0" w:space="0" w:color="auto"/>
          </w:divBdr>
          <w:divsChild>
            <w:div w:id="1188593400">
              <w:marLeft w:val="0"/>
              <w:marRight w:val="0"/>
              <w:marTop w:val="0"/>
              <w:marBottom w:val="0"/>
              <w:divBdr>
                <w:top w:val="none" w:sz="0" w:space="0" w:color="auto"/>
                <w:left w:val="none" w:sz="0" w:space="0" w:color="auto"/>
                <w:bottom w:val="none" w:sz="0" w:space="0" w:color="auto"/>
                <w:right w:val="none" w:sz="0" w:space="0" w:color="auto"/>
              </w:divBdr>
              <w:divsChild>
                <w:div w:id="1231385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3830841">
      <w:bodyDiv w:val="1"/>
      <w:marLeft w:val="0"/>
      <w:marRight w:val="0"/>
      <w:marTop w:val="0"/>
      <w:marBottom w:val="0"/>
      <w:divBdr>
        <w:top w:val="none" w:sz="0" w:space="0" w:color="auto"/>
        <w:left w:val="none" w:sz="0" w:space="0" w:color="auto"/>
        <w:bottom w:val="none" w:sz="0" w:space="0" w:color="auto"/>
        <w:right w:val="none" w:sz="0" w:space="0" w:color="auto"/>
      </w:divBdr>
      <w:divsChild>
        <w:div w:id="356660087">
          <w:marLeft w:val="0"/>
          <w:marRight w:val="0"/>
          <w:marTop w:val="0"/>
          <w:marBottom w:val="0"/>
          <w:divBdr>
            <w:top w:val="none" w:sz="0" w:space="0" w:color="auto"/>
            <w:left w:val="none" w:sz="0" w:space="0" w:color="auto"/>
            <w:bottom w:val="none" w:sz="0" w:space="0" w:color="auto"/>
            <w:right w:val="none" w:sz="0" w:space="0" w:color="auto"/>
          </w:divBdr>
          <w:divsChild>
            <w:div w:id="1985044574">
              <w:marLeft w:val="0"/>
              <w:marRight w:val="0"/>
              <w:marTop w:val="0"/>
              <w:marBottom w:val="0"/>
              <w:divBdr>
                <w:top w:val="none" w:sz="0" w:space="0" w:color="auto"/>
                <w:left w:val="none" w:sz="0" w:space="0" w:color="auto"/>
                <w:bottom w:val="none" w:sz="0" w:space="0" w:color="auto"/>
                <w:right w:val="none" w:sz="0" w:space="0" w:color="auto"/>
              </w:divBdr>
              <w:divsChild>
                <w:div w:id="710612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675603">
      <w:bodyDiv w:val="1"/>
      <w:marLeft w:val="0"/>
      <w:marRight w:val="0"/>
      <w:marTop w:val="0"/>
      <w:marBottom w:val="0"/>
      <w:divBdr>
        <w:top w:val="none" w:sz="0" w:space="0" w:color="auto"/>
        <w:left w:val="none" w:sz="0" w:space="0" w:color="auto"/>
        <w:bottom w:val="none" w:sz="0" w:space="0" w:color="auto"/>
        <w:right w:val="none" w:sz="0" w:space="0" w:color="auto"/>
      </w:divBdr>
      <w:divsChild>
        <w:div w:id="43874989">
          <w:marLeft w:val="0"/>
          <w:marRight w:val="0"/>
          <w:marTop w:val="0"/>
          <w:marBottom w:val="0"/>
          <w:divBdr>
            <w:top w:val="none" w:sz="0" w:space="0" w:color="auto"/>
            <w:left w:val="none" w:sz="0" w:space="0" w:color="auto"/>
            <w:bottom w:val="none" w:sz="0" w:space="0" w:color="auto"/>
            <w:right w:val="none" w:sz="0" w:space="0" w:color="auto"/>
          </w:divBdr>
          <w:divsChild>
            <w:div w:id="989212348">
              <w:marLeft w:val="0"/>
              <w:marRight w:val="0"/>
              <w:marTop w:val="0"/>
              <w:marBottom w:val="0"/>
              <w:divBdr>
                <w:top w:val="none" w:sz="0" w:space="0" w:color="auto"/>
                <w:left w:val="none" w:sz="0" w:space="0" w:color="auto"/>
                <w:bottom w:val="none" w:sz="0" w:space="0" w:color="auto"/>
                <w:right w:val="none" w:sz="0" w:space="0" w:color="auto"/>
              </w:divBdr>
              <w:divsChild>
                <w:div w:id="31930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510978">
      <w:bodyDiv w:val="1"/>
      <w:marLeft w:val="0"/>
      <w:marRight w:val="0"/>
      <w:marTop w:val="0"/>
      <w:marBottom w:val="0"/>
      <w:divBdr>
        <w:top w:val="none" w:sz="0" w:space="0" w:color="auto"/>
        <w:left w:val="none" w:sz="0" w:space="0" w:color="auto"/>
        <w:bottom w:val="none" w:sz="0" w:space="0" w:color="auto"/>
        <w:right w:val="none" w:sz="0" w:space="0" w:color="auto"/>
      </w:divBdr>
      <w:divsChild>
        <w:div w:id="558133172">
          <w:marLeft w:val="0"/>
          <w:marRight w:val="0"/>
          <w:marTop w:val="0"/>
          <w:marBottom w:val="0"/>
          <w:divBdr>
            <w:top w:val="none" w:sz="0" w:space="0" w:color="auto"/>
            <w:left w:val="none" w:sz="0" w:space="0" w:color="auto"/>
            <w:bottom w:val="none" w:sz="0" w:space="0" w:color="auto"/>
            <w:right w:val="none" w:sz="0" w:space="0" w:color="auto"/>
          </w:divBdr>
          <w:divsChild>
            <w:div w:id="1229801501">
              <w:marLeft w:val="0"/>
              <w:marRight w:val="0"/>
              <w:marTop w:val="0"/>
              <w:marBottom w:val="0"/>
              <w:divBdr>
                <w:top w:val="none" w:sz="0" w:space="0" w:color="auto"/>
                <w:left w:val="none" w:sz="0" w:space="0" w:color="auto"/>
                <w:bottom w:val="none" w:sz="0" w:space="0" w:color="auto"/>
                <w:right w:val="none" w:sz="0" w:space="0" w:color="auto"/>
              </w:divBdr>
              <w:divsChild>
                <w:div w:id="1381396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00059">
      <w:bodyDiv w:val="1"/>
      <w:marLeft w:val="0"/>
      <w:marRight w:val="0"/>
      <w:marTop w:val="0"/>
      <w:marBottom w:val="0"/>
      <w:divBdr>
        <w:top w:val="none" w:sz="0" w:space="0" w:color="auto"/>
        <w:left w:val="none" w:sz="0" w:space="0" w:color="auto"/>
        <w:bottom w:val="none" w:sz="0" w:space="0" w:color="auto"/>
        <w:right w:val="none" w:sz="0" w:space="0" w:color="auto"/>
      </w:divBdr>
      <w:divsChild>
        <w:div w:id="2101641164">
          <w:marLeft w:val="0"/>
          <w:marRight w:val="0"/>
          <w:marTop w:val="0"/>
          <w:marBottom w:val="0"/>
          <w:divBdr>
            <w:top w:val="none" w:sz="0" w:space="0" w:color="auto"/>
            <w:left w:val="none" w:sz="0" w:space="0" w:color="auto"/>
            <w:bottom w:val="none" w:sz="0" w:space="0" w:color="auto"/>
            <w:right w:val="none" w:sz="0" w:space="0" w:color="auto"/>
          </w:divBdr>
          <w:divsChild>
            <w:div w:id="1964846683">
              <w:marLeft w:val="0"/>
              <w:marRight w:val="0"/>
              <w:marTop w:val="0"/>
              <w:marBottom w:val="0"/>
              <w:divBdr>
                <w:top w:val="none" w:sz="0" w:space="0" w:color="auto"/>
                <w:left w:val="none" w:sz="0" w:space="0" w:color="auto"/>
                <w:bottom w:val="none" w:sz="0" w:space="0" w:color="auto"/>
                <w:right w:val="none" w:sz="0" w:space="0" w:color="auto"/>
              </w:divBdr>
              <w:divsChild>
                <w:div w:id="46570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828626">
      <w:bodyDiv w:val="1"/>
      <w:marLeft w:val="0"/>
      <w:marRight w:val="0"/>
      <w:marTop w:val="0"/>
      <w:marBottom w:val="0"/>
      <w:divBdr>
        <w:top w:val="none" w:sz="0" w:space="0" w:color="auto"/>
        <w:left w:val="none" w:sz="0" w:space="0" w:color="auto"/>
        <w:bottom w:val="none" w:sz="0" w:space="0" w:color="auto"/>
        <w:right w:val="none" w:sz="0" w:space="0" w:color="auto"/>
      </w:divBdr>
    </w:div>
    <w:div w:id="1674186677">
      <w:bodyDiv w:val="1"/>
      <w:marLeft w:val="0"/>
      <w:marRight w:val="0"/>
      <w:marTop w:val="0"/>
      <w:marBottom w:val="0"/>
      <w:divBdr>
        <w:top w:val="none" w:sz="0" w:space="0" w:color="auto"/>
        <w:left w:val="none" w:sz="0" w:space="0" w:color="auto"/>
        <w:bottom w:val="none" w:sz="0" w:space="0" w:color="auto"/>
        <w:right w:val="none" w:sz="0" w:space="0" w:color="auto"/>
      </w:divBdr>
    </w:div>
    <w:div w:id="1675107685">
      <w:bodyDiv w:val="1"/>
      <w:marLeft w:val="0"/>
      <w:marRight w:val="0"/>
      <w:marTop w:val="0"/>
      <w:marBottom w:val="0"/>
      <w:divBdr>
        <w:top w:val="none" w:sz="0" w:space="0" w:color="auto"/>
        <w:left w:val="none" w:sz="0" w:space="0" w:color="auto"/>
        <w:bottom w:val="none" w:sz="0" w:space="0" w:color="auto"/>
        <w:right w:val="none" w:sz="0" w:space="0" w:color="auto"/>
      </w:divBdr>
      <w:divsChild>
        <w:div w:id="108995969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29598423">
              <w:marLeft w:val="0"/>
              <w:marRight w:val="0"/>
              <w:marTop w:val="0"/>
              <w:marBottom w:val="0"/>
              <w:divBdr>
                <w:top w:val="none" w:sz="0" w:space="0" w:color="auto"/>
                <w:left w:val="none" w:sz="0" w:space="0" w:color="auto"/>
                <w:bottom w:val="none" w:sz="0" w:space="0" w:color="auto"/>
                <w:right w:val="none" w:sz="0" w:space="0" w:color="auto"/>
              </w:divBdr>
              <w:divsChild>
                <w:div w:id="949506252">
                  <w:marLeft w:val="0"/>
                  <w:marRight w:val="0"/>
                  <w:marTop w:val="0"/>
                  <w:marBottom w:val="0"/>
                  <w:divBdr>
                    <w:top w:val="none" w:sz="0" w:space="0" w:color="auto"/>
                    <w:left w:val="none" w:sz="0" w:space="0" w:color="auto"/>
                    <w:bottom w:val="none" w:sz="0" w:space="0" w:color="auto"/>
                    <w:right w:val="none" w:sz="0" w:space="0" w:color="auto"/>
                  </w:divBdr>
                  <w:divsChild>
                    <w:div w:id="2103068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4630948">
      <w:bodyDiv w:val="1"/>
      <w:marLeft w:val="0"/>
      <w:marRight w:val="0"/>
      <w:marTop w:val="0"/>
      <w:marBottom w:val="0"/>
      <w:divBdr>
        <w:top w:val="none" w:sz="0" w:space="0" w:color="auto"/>
        <w:left w:val="none" w:sz="0" w:space="0" w:color="auto"/>
        <w:bottom w:val="none" w:sz="0" w:space="0" w:color="auto"/>
        <w:right w:val="none" w:sz="0" w:space="0" w:color="auto"/>
      </w:divBdr>
      <w:divsChild>
        <w:div w:id="429812149">
          <w:marLeft w:val="0"/>
          <w:marRight w:val="0"/>
          <w:marTop w:val="0"/>
          <w:marBottom w:val="0"/>
          <w:divBdr>
            <w:top w:val="none" w:sz="0" w:space="0" w:color="auto"/>
            <w:left w:val="none" w:sz="0" w:space="0" w:color="auto"/>
            <w:bottom w:val="none" w:sz="0" w:space="0" w:color="auto"/>
            <w:right w:val="none" w:sz="0" w:space="0" w:color="auto"/>
          </w:divBdr>
          <w:divsChild>
            <w:div w:id="244650152">
              <w:marLeft w:val="0"/>
              <w:marRight w:val="0"/>
              <w:marTop w:val="0"/>
              <w:marBottom w:val="0"/>
              <w:divBdr>
                <w:top w:val="none" w:sz="0" w:space="0" w:color="auto"/>
                <w:left w:val="none" w:sz="0" w:space="0" w:color="auto"/>
                <w:bottom w:val="none" w:sz="0" w:space="0" w:color="auto"/>
                <w:right w:val="none" w:sz="0" w:space="0" w:color="auto"/>
              </w:divBdr>
              <w:divsChild>
                <w:div w:id="1972862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937973">
      <w:bodyDiv w:val="1"/>
      <w:marLeft w:val="0"/>
      <w:marRight w:val="0"/>
      <w:marTop w:val="0"/>
      <w:marBottom w:val="0"/>
      <w:divBdr>
        <w:top w:val="none" w:sz="0" w:space="0" w:color="auto"/>
        <w:left w:val="none" w:sz="0" w:space="0" w:color="auto"/>
        <w:bottom w:val="none" w:sz="0" w:space="0" w:color="auto"/>
        <w:right w:val="none" w:sz="0" w:space="0" w:color="auto"/>
      </w:divBdr>
      <w:divsChild>
        <w:div w:id="27726762">
          <w:marLeft w:val="0"/>
          <w:marRight w:val="0"/>
          <w:marTop w:val="0"/>
          <w:marBottom w:val="0"/>
          <w:divBdr>
            <w:top w:val="none" w:sz="0" w:space="0" w:color="auto"/>
            <w:left w:val="none" w:sz="0" w:space="0" w:color="auto"/>
            <w:bottom w:val="none" w:sz="0" w:space="0" w:color="auto"/>
            <w:right w:val="none" w:sz="0" w:space="0" w:color="auto"/>
          </w:divBdr>
          <w:divsChild>
            <w:div w:id="1260790776">
              <w:marLeft w:val="0"/>
              <w:marRight w:val="0"/>
              <w:marTop w:val="0"/>
              <w:marBottom w:val="0"/>
              <w:divBdr>
                <w:top w:val="none" w:sz="0" w:space="0" w:color="auto"/>
                <w:left w:val="none" w:sz="0" w:space="0" w:color="auto"/>
                <w:bottom w:val="none" w:sz="0" w:space="0" w:color="auto"/>
                <w:right w:val="none" w:sz="0" w:space="0" w:color="auto"/>
              </w:divBdr>
              <w:divsChild>
                <w:div w:id="672950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249796">
      <w:bodyDiv w:val="1"/>
      <w:marLeft w:val="0"/>
      <w:marRight w:val="0"/>
      <w:marTop w:val="0"/>
      <w:marBottom w:val="0"/>
      <w:divBdr>
        <w:top w:val="none" w:sz="0" w:space="0" w:color="auto"/>
        <w:left w:val="none" w:sz="0" w:space="0" w:color="auto"/>
        <w:bottom w:val="none" w:sz="0" w:space="0" w:color="auto"/>
        <w:right w:val="none" w:sz="0" w:space="0" w:color="auto"/>
      </w:divBdr>
      <w:divsChild>
        <w:div w:id="600837157">
          <w:marLeft w:val="0"/>
          <w:marRight w:val="0"/>
          <w:marTop w:val="0"/>
          <w:marBottom w:val="0"/>
          <w:divBdr>
            <w:top w:val="none" w:sz="0" w:space="0" w:color="auto"/>
            <w:left w:val="none" w:sz="0" w:space="0" w:color="auto"/>
            <w:bottom w:val="none" w:sz="0" w:space="0" w:color="auto"/>
            <w:right w:val="none" w:sz="0" w:space="0" w:color="auto"/>
          </w:divBdr>
          <w:divsChild>
            <w:div w:id="1337659768">
              <w:marLeft w:val="0"/>
              <w:marRight w:val="0"/>
              <w:marTop w:val="0"/>
              <w:marBottom w:val="0"/>
              <w:divBdr>
                <w:top w:val="none" w:sz="0" w:space="0" w:color="auto"/>
                <w:left w:val="none" w:sz="0" w:space="0" w:color="auto"/>
                <w:bottom w:val="none" w:sz="0" w:space="0" w:color="auto"/>
                <w:right w:val="none" w:sz="0" w:space="0" w:color="auto"/>
              </w:divBdr>
              <w:divsChild>
                <w:div w:id="1001084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932544">
      <w:bodyDiv w:val="1"/>
      <w:marLeft w:val="0"/>
      <w:marRight w:val="0"/>
      <w:marTop w:val="0"/>
      <w:marBottom w:val="0"/>
      <w:divBdr>
        <w:top w:val="none" w:sz="0" w:space="0" w:color="auto"/>
        <w:left w:val="none" w:sz="0" w:space="0" w:color="auto"/>
        <w:bottom w:val="none" w:sz="0" w:space="0" w:color="auto"/>
        <w:right w:val="none" w:sz="0" w:space="0" w:color="auto"/>
      </w:divBdr>
    </w:div>
    <w:div w:id="1703550297">
      <w:bodyDiv w:val="1"/>
      <w:marLeft w:val="0"/>
      <w:marRight w:val="0"/>
      <w:marTop w:val="0"/>
      <w:marBottom w:val="0"/>
      <w:divBdr>
        <w:top w:val="none" w:sz="0" w:space="0" w:color="auto"/>
        <w:left w:val="none" w:sz="0" w:space="0" w:color="auto"/>
        <w:bottom w:val="none" w:sz="0" w:space="0" w:color="auto"/>
        <w:right w:val="none" w:sz="0" w:space="0" w:color="auto"/>
      </w:divBdr>
      <w:divsChild>
        <w:div w:id="1260604587">
          <w:marLeft w:val="0"/>
          <w:marRight w:val="0"/>
          <w:marTop w:val="0"/>
          <w:marBottom w:val="0"/>
          <w:divBdr>
            <w:top w:val="none" w:sz="0" w:space="0" w:color="auto"/>
            <w:left w:val="none" w:sz="0" w:space="0" w:color="auto"/>
            <w:bottom w:val="none" w:sz="0" w:space="0" w:color="auto"/>
            <w:right w:val="none" w:sz="0" w:space="0" w:color="auto"/>
          </w:divBdr>
          <w:divsChild>
            <w:div w:id="306011765">
              <w:marLeft w:val="0"/>
              <w:marRight w:val="0"/>
              <w:marTop w:val="0"/>
              <w:marBottom w:val="0"/>
              <w:divBdr>
                <w:top w:val="none" w:sz="0" w:space="0" w:color="auto"/>
                <w:left w:val="none" w:sz="0" w:space="0" w:color="auto"/>
                <w:bottom w:val="none" w:sz="0" w:space="0" w:color="auto"/>
                <w:right w:val="none" w:sz="0" w:space="0" w:color="auto"/>
              </w:divBdr>
              <w:divsChild>
                <w:div w:id="953906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0950478">
      <w:bodyDiv w:val="1"/>
      <w:marLeft w:val="0"/>
      <w:marRight w:val="0"/>
      <w:marTop w:val="0"/>
      <w:marBottom w:val="0"/>
      <w:divBdr>
        <w:top w:val="none" w:sz="0" w:space="0" w:color="auto"/>
        <w:left w:val="none" w:sz="0" w:space="0" w:color="auto"/>
        <w:bottom w:val="none" w:sz="0" w:space="0" w:color="auto"/>
        <w:right w:val="none" w:sz="0" w:space="0" w:color="auto"/>
      </w:divBdr>
      <w:divsChild>
        <w:div w:id="246958208">
          <w:marLeft w:val="0"/>
          <w:marRight w:val="0"/>
          <w:marTop w:val="0"/>
          <w:marBottom w:val="0"/>
          <w:divBdr>
            <w:top w:val="none" w:sz="0" w:space="0" w:color="auto"/>
            <w:left w:val="none" w:sz="0" w:space="0" w:color="auto"/>
            <w:bottom w:val="none" w:sz="0" w:space="0" w:color="auto"/>
            <w:right w:val="none" w:sz="0" w:space="0" w:color="auto"/>
          </w:divBdr>
          <w:divsChild>
            <w:div w:id="1697005102">
              <w:marLeft w:val="0"/>
              <w:marRight w:val="0"/>
              <w:marTop w:val="0"/>
              <w:marBottom w:val="0"/>
              <w:divBdr>
                <w:top w:val="none" w:sz="0" w:space="0" w:color="auto"/>
                <w:left w:val="none" w:sz="0" w:space="0" w:color="auto"/>
                <w:bottom w:val="none" w:sz="0" w:space="0" w:color="auto"/>
                <w:right w:val="none" w:sz="0" w:space="0" w:color="auto"/>
              </w:divBdr>
              <w:divsChild>
                <w:div w:id="154154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410740">
      <w:bodyDiv w:val="1"/>
      <w:marLeft w:val="0"/>
      <w:marRight w:val="0"/>
      <w:marTop w:val="0"/>
      <w:marBottom w:val="0"/>
      <w:divBdr>
        <w:top w:val="none" w:sz="0" w:space="0" w:color="auto"/>
        <w:left w:val="none" w:sz="0" w:space="0" w:color="auto"/>
        <w:bottom w:val="none" w:sz="0" w:space="0" w:color="auto"/>
        <w:right w:val="none" w:sz="0" w:space="0" w:color="auto"/>
      </w:divBdr>
      <w:divsChild>
        <w:div w:id="18237404">
          <w:marLeft w:val="0"/>
          <w:marRight w:val="0"/>
          <w:marTop w:val="0"/>
          <w:marBottom w:val="0"/>
          <w:divBdr>
            <w:top w:val="none" w:sz="0" w:space="0" w:color="auto"/>
            <w:left w:val="none" w:sz="0" w:space="0" w:color="auto"/>
            <w:bottom w:val="none" w:sz="0" w:space="0" w:color="auto"/>
            <w:right w:val="none" w:sz="0" w:space="0" w:color="auto"/>
          </w:divBdr>
          <w:divsChild>
            <w:div w:id="1287389281">
              <w:marLeft w:val="0"/>
              <w:marRight w:val="0"/>
              <w:marTop w:val="0"/>
              <w:marBottom w:val="0"/>
              <w:divBdr>
                <w:top w:val="none" w:sz="0" w:space="0" w:color="auto"/>
                <w:left w:val="none" w:sz="0" w:space="0" w:color="auto"/>
                <w:bottom w:val="none" w:sz="0" w:space="0" w:color="auto"/>
                <w:right w:val="none" w:sz="0" w:space="0" w:color="auto"/>
              </w:divBdr>
              <w:divsChild>
                <w:div w:id="2950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1415366">
      <w:bodyDiv w:val="1"/>
      <w:marLeft w:val="0"/>
      <w:marRight w:val="0"/>
      <w:marTop w:val="0"/>
      <w:marBottom w:val="0"/>
      <w:divBdr>
        <w:top w:val="none" w:sz="0" w:space="0" w:color="auto"/>
        <w:left w:val="none" w:sz="0" w:space="0" w:color="auto"/>
        <w:bottom w:val="none" w:sz="0" w:space="0" w:color="auto"/>
        <w:right w:val="none" w:sz="0" w:space="0" w:color="auto"/>
      </w:divBdr>
    </w:div>
    <w:div w:id="1732969539">
      <w:bodyDiv w:val="1"/>
      <w:marLeft w:val="0"/>
      <w:marRight w:val="0"/>
      <w:marTop w:val="0"/>
      <w:marBottom w:val="0"/>
      <w:divBdr>
        <w:top w:val="none" w:sz="0" w:space="0" w:color="auto"/>
        <w:left w:val="none" w:sz="0" w:space="0" w:color="auto"/>
        <w:bottom w:val="none" w:sz="0" w:space="0" w:color="auto"/>
        <w:right w:val="none" w:sz="0" w:space="0" w:color="auto"/>
      </w:divBdr>
    </w:div>
    <w:div w:id="1736002834">
      <w:bodyDiv w:val="1"/>
      <w:marLeft w:val="0"/>
      <w:marRight w:val="0"/>
      <w:marTop w:val="0"/>
      <w:marBottom w:val="0"/>
      <w:divBdr>
        <w:top w:val="none" w:sz="0" w:space="0" w:color="auto"/>
        <w:left w:val="none" w:sz="0" w:space="0" w:color="auto"/>
        <w:bottom w:val="none" w:sz="0" w:space="0" w:color="auto"/>
        <w:right w:val="none" w:sz="0" w:space="0" w:color="auto"/>
      </w:divBdr>
    </w:div>
    <w:div w:id="1750271420">
      <w:bodyDiv w:val="1"/>
      <w:marLeft w:val="0"/>
      <w:marRight w:val="0"/>
      <w:marTop w:val="0"/>
      <w:marBottom w:val="0"/>
      <w:divBdr>
        <w:top w:val="none" w:sz="0" w:space="0" w:color="auto"/>
        <w:left w:val="none" w:sz="0" w:space="0" w:color="auto"/>
        <w:bottom w:val="none" w:sz="0" w:space="0" w:color="auto"/>
        <w:right w:val="none" w:sz="0" w:space="0" w:color="auto"/>
      </w:divBdr>
    </w:div>
    <w:div w:id="1756052843">
      <w:bodyDiv w:val="1"/>
      <w:marLeft w:val="0"/>
      <w:marRight w:val="0"/>
      <w:marTop w:val="0"/>
      <w:marBottom w:val="0"/>
      <w:divBdr>
        <w:top w:val="none" w:sz="0" w:space="0" w:color="auto"/>
        <w:left w:val="none" w:sz="0" w:space="0" w:color="auto"/>
        <w:bottom w:val="none" w:sz="0" w:space="0" w:color="auto"/>
        <w:right w:val="none" w:sz="0" w:space="0" w:color="auto"/>
      </w:divBdr>
      <w:divsChild>
        <w:div w:id="44917029">
          <w:marLeft w:val="0"/>
          <w:marRight w:val="0"/>
          <w:marTop w:val="0"/>
          <w:marBottom w:val="0"/>
          <w:divBdr>
            <w:top w:val="none" w:sz="0" w:space="0" w:color="auto"/>
            <w:left w:val="none" w:sz="0" w:space="0" w:color="auto"/>
            <w:bottom w:val="none" w:sz="0" w:space="0" w:color="auto"/>
            <w:right w:val="none" w:sz="0" w:space="0" w:color="auto"/>
          </w:divBdr>
          <w:divsChild>
            <w:div w:id="1158225318">
              <w:marLeft w:val="0"/>
              <w:marRight w:val="0"/>
              <w:marTop w:val="0"/>
              <w:marBottom w:val="0"/>
              <w:divBdr>
                <w:top w:val="none" w:sz="0" w:space="0" w:color="auto"/>
                <w:left w:val="none" w:sz="0" w:space="0" w:color="auto"/>
                <w:bottom w:val="none" w:sz="0" w:space="0" w:color="auto"/>
                <w:right w:val="none" w:sz="0" w:space="0" w:color="auto"/>
              </w:divBdr>
              <w:divsChild>
                <w:div w:id="1520311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5132221">
      <w:bodyDiv w:val="1"/>
      <w:marLeft w:val="0"/>
      <w:marRight w:val="0"/>
      <w:marTop w:val="0"/>
      <w:marBottom w:val="0"/>
      <w:divBdr>
        <w:top w:val="none" w:sz="0" w:space="0" w:color="auto"/>
        <w:left w:val="none" w:sz="0" w:space="0" w:color="auto"/>
        <w:bottom w:val="none" w:sz="0" w:space="0" w:color="auto"/>
        <w:right w:val="none" w:sz="0" w:space="0" w:color="auto"/>
      </w:divBdr>
      <w:divsChild>
        <w:div w:id="34619497">
          <w:marLeft w:val="0"/>
          <w:marRight w:val="0"/>
          <w:marTop w:val="0"/>
          <w:marBottom w:val="0"/>
          <w:divBdr>
            <w:top w:val="none" w:sz="0" w:space="0" w:color="auto"/>
            <w:left w:val="none" w:sz="0" w:space="0" w:color="auto"/>
            <w:bottom w:val="none" w:sz="0" w:space="0" w:color="auto"/>
            <w:right w:val="none" w:sz="0" w:space="0" w:color="auto"/>
          </w:divBdr>
        </w:div>
        <w:div w:id="250285247">
          <w:marLeft w:val="0"/>
          <w:marRight w:val="0"/>
          <w:marTop w:val="0"/>
          <w:marBottom w:val="0"/>
          <w:divBdr>
            <w:top w:val="none" w:sz="0" w:space="0" w:color="auto"/>
            <w:left w:val="none" w:sz="0" w:space="0" w:color="auto"/>
            <w:bottom w:val="none" w:sz="0" w:space="0" w:color="auto"/>
            <w:right w:val="none" w:sz="0" w:space="0" w:color="auto"/>
          </w:divBdr>
        </w:div>
        <w:div w:id="24141453">
          <w:marLeft w:val="0"/>
          <w:marRight w:val="0"/>
          <w:marTop w:val="0"/>
          <w:marBottom w:val="0"/>
          <w:divBdr>
            <w:top w:val="none" w:sz="0" w:space="0" w:color="auto"/>
            <w:left w:val="none" w:sz="0" w:space="0" w:color="auto"/>
            <w:bottom w:val="none" w:sz="0" w:space="0" w:color="auto"/>
            <w:right w:val="none" w:sz="0" w:space="0" w:color="auto"/>
          </w:divBdr>
        </w:div>
        <w:div w:id="1711345320">
          <w:marLeft w:val="0"/>
          <w:marRight w:val="0"/>
          <w:marTop w:val="0"/>
          <w:marBottom w:val="0"/>
          <w:divBdr>
            <w:top w:val="none" w:sz="0" w:space="0" w:color="auto"/>
            <w:left w:val="none" w:sz="0" w:space="0" w:color="auto"/>
            <w:bottom w:val="none" w:sz="0" w:space="0" w:color="auto"/>
            <w:right w:val="none" w:sz="0" w:space="0" w:color="auto"/>
          </w:divBdr>
        </w:div>
        <w:div w:id="1650358398">
          <w:marLeft w:val="0"/>
          <w:marRight w:val="0"/>
          <w:marTop w:val="0"/>
          <w:marBottom w:val="0"/>
          <w:divBdr>
            <w:top w:val="none" w:sz="0" w:space="0" w:color="auto"/>
            <w:left w:val="none" w:sz="0" w:space="0" w:color="auto"/>
            <w:bottom w:val="none" w:sz="0" w:space="0" w:color="auto"/>
            <w:right w:val="none" w:sz="0" w:space="0" w:color="auto"/>
          </w:divBdr>
        </w:div>
        <w:div w:id="933854415">
          <w:marLeft w:val="0"/>
          <w:marRight w:val="0"/>
          <w:marTop w:val="0"/>
          <w:marBottom w:val="0"/>
          <w:divBdr>
            <w:top w:val="none" w:sz="0" w:space="0" w:color="auto"/>
            <w:left w:val="none" w:sz="0" w:space="0" w:color="auto"/>
            <w:bottom w:val="none" w:sz="0" w:space="0" w:color="auto"/>
            <w:right w:val="none" w:sz="0" w:space="0" w:color="auto"/>
          </w:divBdr>
        </w:div>
        <w:div w:id="1267276111">
          <w:marLeft w:val="0"/>
          <w:marRight w:val="0"/>
          <w:marTop w:val="0"/>
          <w:marBottom w:val="0"/>
          <w:divBdr>
            <w:top w:val="none" w:sz="0" w:space="0" w:color="auto"/>
            <w:left w:val="none" w:sz="0" w:space="0" w:color="auto"/>
            <w:bottom w:val="none" w:sz="0" w:space="0" w:color="auto"/>
            <w:right w:val="none" w:sz="0" w:space="0" w:color="auto"/>
          </w:divBdr>
        </w:div>
      </w:divsChild>
    </w:div>
    <w:div w:id="1777674933">
      <w:bodyDiv w:val="1"/>
      <w:marLeft w:val="0"/>
      <w:marRight w:val="0"/>
      <w:marTop w:val="0"/>
      <w:marBottom w:val="0"/>
      <w:divBdr>
        <w:top w:val="none" w:sz="0" w:space="0" w:color="auto"/>
        <w:left w:val="none" w:sz="0" w:space="0" w:color="auto"/>
        <w:bottom w:val="none" w:sz="0" w:space="0" w:color="auto"/>
        <w:right w:val="none" w:sz="0" w:space="0" w:color="auto"/>
      </w:divBdr>
    </w:div>
    <w:div w:id="1781686141">
      <w:bodyDiv w:val="1"/>
      <w:marLeft w:val="0"/>
      <w:marRight w:val="0"/>
      <w:marTop w:val="0"/>
      <w:marBottom w:val="0"/>
      <w:divBdr>
        <w:top w:val="none" w:sz="0" w:space="0" w:color="auto"/>
        <w:left w:val="none" w:sz="0" w:space="0" w:color="auto"/>
        <w:bottom w:val="none" w:sz="0" w:space="0" w:color="auto"/>
        <w:right w:val="none" w:sz="0" w:space="0" w:color="auto"/>
      </w:divBdr>
      <w:divsChild>
        <w:div w:id="1012956692">
          <w:marLeft w:val="0"/>
          <w:marRight w:val="0"/>
          <w:marTop w:val="0"/>
          <w:marBottom w:val="0"/>
          <w:divBdr>
            <w:top w:val="none" w:sz="0" w:space="0" w:color="auto"/>
            <w:left w:val="none" w:sz="0" w:space="0" w:color="auto"/>
            <w:bottom w:val="none" w:sz="0" w:space="0" w:color="auto"/>
            <w:right w:val="none" w:sz="0" w:space="0" w:color="auto"/>
          </w:divBdr>
          <w:divsChild>
            <w:div w:id="160971375">
              <w:marLeft w:val="0"/>
              <w:marRight w:val="0"/>
              <w:marTop w:val="0"/>
              <w:marBottom w:val="0"/>
              <w:divBdr>
                <w:top w:val="none" w:sz="0" w:space="0" w:color="auto"/>
                <w:left w:val="none" w:sz="0" w:space="0" w:color="auto"/>
                <w:bottom w:val="none" w:sz="0" w:space="0" w:color="auto"/>
                <w:right w:val="none" w:sz="0" w:space="0" w:color="auto"/>
              </w:divBdr>
              <w:divsChild>
                <w:div w:id="1870096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228417">
      <w:bodyDiv w:val="1"/>
      <w:marLeft w:val="0"/>
      <w:marRight w:val="0"/>
      <w:marTop w:val="0"/>
      <w:marBottom w:val="0"/>
      <w:divBdr>
        <w:top w:val="none" w:sz="0" w:space="0" w:color="auto"/>
        <w:left w:val="none" w:sz="0" w:space="0" w:color="auto"/>
        <w:bottom w:val="none" w:sz="0" w:space="0" w:color="auto"/>
        <w:right w:val="none" w:sz="0" w:space="0" w:color="auto"/>
      </w:divBdr>
    </w:div>
    <w:div w:id="1789885377">
      <w:bodyDiv w:val="1"/>
      <w:marLeft w:val="0"/>
      <w:marRight w:val="0"/>
      <w:marTop w:val="0"/>
      <w:marBottom w:val="0"/>
      <w:divBdr>
        <w:top w:val="none" w:sz="0" w:space="0" w:color="auto"/>
        <w:left w:val="none" w:sz="0" w:space="0" w:color="auto"/>
        <w:bottom w:val="none" w:sz="0" w:space="0" w:color="auto"/>
        <w:right w:val="none" w:sz="0" w:space="0" w:color="auto"/>
      </w:divBdr>
    </w:div>
    <w:div w:id="1793398639">
      <w:bodyDiv w:val="1"/>
      <w:marLeft w:val="0"/>
      <w:marRight w:val="0"/>
      <w:marTop w:val="0"/>
      <w:marBottom w:val="0"/>
      <w:divBdr>
        <w:top w:val="none" w:sz="0" w:space="0" w:color="auto"/>
        <w:left w:val="none" w:sz="0" w:space="0" w:color="auto"/>
        <w:bottom w:val="none" w:sz="0" w:space="0" w:color="auto"/>
        <w:right w:val="none" w:sz="0" w:space="0" w:color="auto"/>
      </w:divBdr>
      <w:divsChild>
        <w:div w:id="1649704645">
          <w:marLeft w:val="0"/>
          <w:marRight w:val="0"/>
          <w:marTop w:val="0"/>
          <w:marBottom w:val="0"/>
          <w:divBdr>
            <w:top w:val="none" w:sz="0" w:space="0" w:color="auto"/>
            <w:left w:val="none" w:sz="0" w:space="0" w:color="auto"/>
            <w:bottom w:val="none" w:sz="0" w:space="0" w:color="auto"/>
            <w:right w:val="none" w:sz="0" w:space="0" w:color="auto"/>
          </w:divBdr>
          <w:divsChild>
            <w:div w:id="334724728">
              <w:marLeft w:val="0"/>
              <w:marRight w:val="0"/>
              <w:marTop w:val="0"/>
              <w:marBottom w:val="0"/>
              <w:divBdr>
                <w:top w:val="none" w:sz="0" w:space="0" w:color="auto"/>
                <w:left w:val="none" w:sz="0" w:space="0" w:color="auto"/>
                <w:bottom w:val="none" w:sz="0" w:space="0" w:color="auto"/>
                <w:right w:val="none" w:sz="0" w:space="0" w:color="auto"/>
              </w:divBdr>
              <w:divsChild>
                <w:div w:id="1128744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6289749">
      <w:bodyDiv w:val="1"/>
      <w:marLeft w:val="0"/>
      <w:marRight w:val="0"/>
      <w:marTop w:val="0"/>
      <w:marBottom w:val="0"/>
      <w:divBdr>
        <w:top w:val="none" w:sz="0" w:space="0" w:color="auto"/>
        <w:left w:val="none" w:sz="0" w:space="0" w:color="auto"/>
        <w:bottom w:val="none" w:sz="0" w:space="0" w:color="auto"/>
        <w:right w:val="none" w:sz="0" w:space="0" w:color="auto"/>
      </w:divBdr>
      <w:divsChild>
        <w:div w:id="2052722915">
          <w:marLeft w:val="0"/>
          <w:marRight w:val="0"/>
          <w:marTop w:val="0"/>
          <w:marBottom w:val="0"/>
          <w:divBdr>
            <w:top w:val="none" w:sz="0" w:space="0" w:color="auto"/>
            <w:left w:val="none" w:sz="0" w:space="0" w:color="auto"/>
            <w:bottom w:val="none" w:sz="0" w:space="0" w:color="auto"/>
            <w:right w:val="none" w:sz="0" w:space="0" w:color="auto"/>
          </w:divBdr>
          <w:divsChild>
            <w:div w:id="2067021461">
              <w:marLeft w:val="0"/>
              <w:marRight w:val="0"/>
              <w:marTop w:val="0"/>
              <w:marBottom w:val="0"/>
              <w:divBdr>
                <w:top w:val="none" w:sz="0" w:space="0" w:color="auto"/>
                <w:left w:val="none" w:sz="0" w:space="0" w:color="auto"/>
                <w:bottom w:val="none" w:sz="0" w:space="0" w:color="auto"/>
                <w:right w:val="none" w:sz="0" w:space="0" w:color="auto"/>
              </w:divBdr>
              <w:divsChild>
                <w:div w:id="991254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3376623">
      <w:bodyDiv w:val="1"/>
      <w:marLeft w:val="0"/>
      <w:marRight w:val="0"/>
      <w:marTop w:val="0"/>
      <w:marBottom w:val="0"/>
      <w:divBdr>
        <w:top w:val="none" w:sz="0" w:space="0" w:color="auto"/>
        <w:left w:val="none" w:sz="0" w:space="0" w:color="auto"/>
        <w:bottom w:val="none" w:sz="0" w:space="0" w:color="auto"/>
        <w:right w:val="none" w:sz="0" w:space="0" w:color="auto"/>
      </w:divBdr>
      <w:divsChild>
        <w:div w:id="1824928514">
          <w:marLeft w:val="0"/>
          <w:marRight w:val="0"/>
          <w:marTop w:val="0"/>
          <w:marBottom w:val="0"/>
          <w:divBdr>
            <w:top w:val="none" w:sz="0" w:space="0" w:color="auto"/>
            <w:left w:val="none" w:sz="0" w:space="0" w:color="auto"/>
            <w:bottom w:val="none" w:sz="0" w:space="0" w:color="auto"/>
            <w:right w:val="none" w:sz="0" w:space="0" w:color="auto"/>
          </w:divBdr>
          <w:divsChild>
            <w:div w:id="530535503">
              <w:marLeft w:val="0"/>
              <w:marRight w:val="0"/>
              <w:marTop w:val="0"/>
              <w:marBottom w:val="0"/>
              <w:divBdr>
                <w:top w:val="none" w:sz="0" w:space="0" w:color="auto"/>
                <w:left w:val="none" w:sz="0" w:space="0" w:color="auto"/>
                <w:bottom w:val="none" w:sz="0" w:space="0" w:color="auto"/>
                <w:right w:val="none" w:sz="0" w:space="0" w:color="auto"/>
              </w:divBdr>
              <w:divsChild>
                <w:div w:id="1548227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7969777">
      <w:bodyDiv w:val="1"/>
      <w:marLeft w:val="0"/>
      <w:marRight w:val="0"/>
      <w:marTop w:val="0"/>
      <w:marBottom w:val="0"/>
      <w:divBdr>
        <w:top w:val="none" w:sz="0" w:space="0" w:color="auto"/>
        <w:left w:val="none" w:sz="0" w:space="0" w:color="auto"/>
        <w:bottom w:val="none" w:sz="0" w:space="0" w:color="auto"/>
        <w:right w:val="none" w:sz="0" w:space="0" w:color="auto"/>
      </w:divBdr>
    </w:div>
    <w:div w:id="1827699222">
      <w:bodyDiv w:val="1"/>
      <w:marLeft w:val="0"/>
      <w:marRight w:val="0"/>
      <w:marTop w:val="0"/>
      <w:marBottom w:val="0"/>
      <w:divBdr>
        <w:top w:val="none" w:sz="0" w:space="0" w:color="auto"/>
        <w:left w:val="none" w:sz="0" w:space="0" w:color="auto"/>
        <w:bottom w:val="none" w:sz="0" w:space="0" w:color="auto"/>
        <w:right w:val="none" w:sz="0" w:space="0" w:color="auto"/>
      </w:divBdr>
      <w:divsChild>
        <w:div w:id="336230331">
          <w:marLeft w:val="0"/>
          <w:marRight w:val="0"/>
          <w:marTop w:val="0"/>
          <w:marBottom w:val="0"/>
          <w:divBdr>
            <w:top w:val="none" w:sz="0" w:space="0" w:color="auto"/>
            <w:left w:val="none" w:sz="0" w:space="0" w:color="auto"/>
            <w:bottom w:val="none" w:sz="0" w:space="0" w:color="auto"/>
            <w:right w:val="none" w:sz="0" w:space="0" w:color="auto"/>
          </w:divBdr>
          <w:divsChild>
            <w:div w:id="149173345">
              <w:marLeft w:val="0"/>
              <w:marRight w:val="0"/>
              <w:marTop w:val="0"/>
              <w:marBottom w:val="0"/>
              <w:divBdr>
                <w:top w:val="none" w:sz="0" w:space="0" w:color="auto"/>
                <w:left w:val="none" w:sz="0" w:space="0" w:color="auto"/>
                <w:bottom w:val="none" w:sz="0" w:space="0" w:color="auto"/>
                <w:right w:val="none" w:sz="0" w:space="0" w:color="auto"/>
              </w:divBdr>
              <w:divsChild>
                <w:div w:id="206047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283608">
      <w:bodyDiv w:val="1"/>
      <w:marLeft w:val="0"/>
      <w:marRight w:val="0"/>
      <w:marTop w:val="0"/>
      <w:marBottom w:val="0"/>
      <w:divBdr>
        <w:top w:val="none" w:sz="0" w:space="0" w:color="auto"/>
        <w:left w:val="none" w:sz="0" w:space="0" w:color="auto"/>
        <w:bottom w:val="none" w:sz="0" w:space="0" w:color="auto"/>
        <w:right w:val="none" w:sz="0" w:space="0" w:color="auto"/>
      </w:divBdr>
    </w:div>
    <w:div w:id="1829400544">
      <w:bodyDiv w:val="1"/>
      <w:marLeft w:val="0"/>
      <w:marRight w:val="0"/>
      <w:marTop w:val="0"/>
      <w:marBottom w:val="0"/>
      <w:divBdr>
        <w:top w:val="none" w:sz="0" w:space="0" w:color="auto"/>
        <w:left w:val="none" w:sz="0" w:space="0" w:color="auto"/>
        <w:bottom w:val="none" w:sz="0" w:space="0" w:color="auto"/>
        <w:right w:val="none" w:sz="0" w:space="0" w:color="auto"/>
      </w:divBdr>
      <w:divsChild>
        <w:div w:id="97876748">
          <w:marLeft w:val="0"/>
          <w:marRight w:val="0"/>
          <w:marTop w:val="0"/>
          <w:marBottom w:val="0"/>
          <w:divBdr>
            <w:top w:val="none" w:sz="0" w:space="0" w:color="auto"/>
            <w:left w:val="none" w:sz="0" w:space="0" w:color="auto"/>
            <w:bottom w:val="none" w:sz="0" w:space="0" w:color="auto"/>
            <w:right w:val="none" w:sz="0" w:space="0" w:color="auto"/>
          </w:divBdr>
          <w:divsChild>
            <w:div w:id="410544245">
              <w:marLeft w:val="0"/>
              <w:marRight w:val="0"/>
              <w:marTop w:val="0"/>
              <w:marBottom w:val="0"/>
              <w:divBdr>
                <w:top w:val="none" w:sz="0" w:space="0" w:color="auto"/>
                <w:left w:val="none" w:sz="0" w:space="0" w:color="auto"/>
                <w:bottom w:val="none" w:sz="0" w:space="0" w:color="auto"/>
                <w:right w:val="none" w:sz="0" w:space="0" w:color="auto"/>
              </w:divBdr>
            </w:div>
          </w:divsChild>
        </w:div>
        <w:div w:id="1076395080">
          <w:marLeft w:val="0"/>
          <w:marRight w:val="0"/>
          <w:marTop w:val="0"/>
          <w:marBottom w:val="0"/>
          <w:divBdr>
            <w:top w:val="none" w:sz="0" w:space="0" w:color="auto"/>
            <w:left w:val="none" w:sz="0" w:space="0" w:color="auto"/>
            <w:bottom w:val="none" w:sz="0" w:space="0" w:color="auto"/>
            <w:right w:val="none" w:sz="0" w:space="0" w:color="auto"/>
          </w:divBdr>
          <w:divsChild>
            <w:div w:id="530345139">
              <w:marLeft w:val="0"/>
              <w:marRight w:val="0"/>
              <w:marTop w:val="0"/>
              <w:marBottom w:val="0"/>
              <w:divBdr>
                <w:top w:val="none" w:sz="0" w:space="0" w:color="auto"/>
                <w:left w:val="none" w:sz="0" w:space="0" w:color="auto"/>
                <w:bottom w:val="none" w:sz="0" w:space="0" w:color="auto"/>
                <w:right w:val="none" w:sz="0" w:space="0" w:color="auto"/>
              </w:divBdr>
            </w:div>
          </w:divsChild>
        </w:div>
        <w:div w:id="972443399">
          <w:marLeft w:val="0"/>
          <w:marRight w:val="0"/>
          <w:marTop w:val="0"/>
          <w:marBottom w:val="0"/>
          <w:divBdr>
            <w:top w:val="none" w:sz="0" w:space="0" w:color="auto"/>
            <w:left w:val="none" w:sz="0" w:space="0" w:color="auto"/>
            <w:bottom w:val="none" w:sz="0" w:space="0" w:color="auto"/>
            <w:right w:val="none" w:sz="0" w:space="0" w:color="auto"/>
          </w:divBdr>
          <w:divsChild>
            <w:div w:id="13869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628340">
      <w:bodyDiv w:val="1"/>
      <w:marLeft w:val="0"/>
      <w:marRight w:val="0"/>
      <w:marTop w:val="0"/>
      <w:marBottom w:val="0"/>
      <w:divBdr>
        <w:top w:val="none" w:sz="0" w:space="0" w:color="auto"/>
        <w:left w:val="none" w:sz="0" w:space="0" w:color="auto"/>
        <w:bottom w:val="none" w:sz="0" w:space="0" w:color="auto"/>
        <w:right w:val="none" w:sz="0" w:space="0" w:color="auto"/>
      </w:divBdr>
    </w:div>
    <w:div w:id="1869832807">
      <w:bodyDiv w:val="1"/>
      <w:marLeft w:val="0"/>
      <w:marRight w:val="0"/>
      <w:marTop w:val="0"/>
      <w:marBottom w:val="0"/>
      <w:divBdr>
        <w:top w:val="none" w:sz="0" w:space="0" w:color="auto"/>
        <w:left w:val="none" w:sz="0" w:space="0" w:color="auto"/>
        <w:bottom w:val="none" w:sz="0" w:space="0" w:color="auto"/>
        <w:right w:val="none" w:sz="0" w:space="0" w:color="auto"/>
      </w:divBdr>
      <w:divsChild>
        <w:div w:id="1935477490">
          <w:marLeft w:val="0"/>
          <w:marRight w:val="0"/>
          <w:marTop w:val="0"/>
          <w:marBottom w:val="0"/>
          <w:divBdr>
            <w:top w:val="none" w:sz="0" w:space="0" w:color="auto"/>
            <w:left w:val="none" w:sz="0" w:space="0" w:color="auto"/>
            <w:bottom w:val="none" w:sz="0" w:space="0" w:color="auto"/>
            <w:right w:val="none" w:sz="0" w:space="0" w:color="auto"/>
          </w:divBdr>
          <w:divsChild>
            <w:div w:id="1965958466">
              <w:marLeft w:val="0"/>
              <w:marRight w:val="0"/>
              <w:marTop w:val="0"/>
              <w:marBottom w:val="0"/>
              <w:divBdr>
                <w:top w:val="none" w:sz="0" w:space="0" w:color="auto"/>
                <w:left w:val="none" w:sz="0" w:space="0" w:color="auto"/>
                <w:bottom w:val="none" w:sz="0" w:space="0" w:color="auto"/>
                <w:right w:val="none" w:sz="0" w:space="0" w:color="auto"/>
              </w:divBdr>
              <w:divsChild>
                <w:div w:id="1989241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0675512">
      <w:bodyDiv w:val="1"/>
      <w:marLeft w:val="0"/>
      <w:marRight w:val="0"/>
      <w:marTop w:val="0"/>
      <w:marBottom w:val="0"/>
      <w:divBdr>
        <w:top w:val="none" w:sz="0" w:space="0" w:color="auto"/>
        <w:left w:val="none" w:sz="0" w:space="0" w:color="auto"/>
        <w:bottom w:val="none" w:sz="0" w:space="0" w:color="auto"/>
        <w:right w:val="none" w:sz="0" w:space="0" w:color="auto"/>
      </w:divBdr>
    </w:div>
    <w:div w:id="1879467265">
      <w:bodyDiv w:val="1"/>
      <w:marLeft w:val="0"/>
      <w:marRight w:val="0"/>
      <w:marTop w:val="0"/>
      <w:marBottom w:val="0"/>
      <w:divBdr>
        <w:top w:val="none" w:sz="0" w:space="0" w:color="auto"/>
        <w:left w:val="none" w:sz="0" w:space="0" w:color="auto"/>
        <w:bottom w:val="none" w:sz="0" w:space="0" w:color="auto"/>
        <w:right w:val="none" w:sz="0" w:space="0" w:color="auto"/>
      </w:divBdr>
    </w:div>
    <w:div w:id="1892039837">
      <w:bodyDiv w:val="1"/>
      <w:marLeft w:val="0"/>
      <w:marRight w:val="0"/>
      <w:marTop w:val="0"/>
      <w:marBottom w:val="0"/>
      <w:divBdr>
        <w:top w:val="none" w:sz="0" w:space="0" w:color="auto"/>
        <w:left w:val="none" w:sz="0" w:space="0" w:color="auto"/>
        <w:bottom w:val="none" w:sz="0" w:space="0" w:color="auto"/>
        <w:right w:val="none" w:sz="0" w:space="0" w:color="auto"/>
      </w:divBdr>
      <w:divsChild>
        <w:div w:id="1317224165">
          <w:marLeft w:val="0"/>
          <w:marRight w:val="0"/>
          <w:marTop w:val="0"/>
          <w:marBottom w:val="0"/>
          <w:divBdr>
            <w:top w:val="none" w:sz="0" w:space="0" w:color="auto"/>
            <w:left w:val="none" w:sz="0" w:space="0" w:color="auto"/>
            <w:bottom w:val="none" w:sz="0" w:space="0" w:color="auto"/>
            <w:right w:val="none" w:sz="0" w:space="0" w:color="auto"/>
          </w:divBdr>
          <w:divsChild>
            <w:div w:id="14424228">
              <w:marLeft w:val="0"/>
              <w:marRight w:val="0"/>
              <w:marTop w:val="0"/>
              <w:marBottom w:val="0"/>
              <w:divBdr>
                <w:top w:val="none" w:sz="0" w:space="0" w:color="auto"/>
                <w:left w:val="none" w:sz="0" w:space="0" w:color="auto"/>
                <w:bottom w:val="none" w:sz="0" w:space="0" w:color="auto"/>
                <w:right w:val="none" w:sz="0" w:space="0" w:color="auto"/>
              </w:divBdr>
              <w:divsChild>
                <w:div w:id="1881089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500961">
      <w:bodyDiv w:val="1"/>
      <w:marLeft w:val="0"/>
      <w:marRight w:val="0"/>
      <w:marTop w:val="0"/>
      <w:marBottom w:val="0"/>
      <w:divBdr>
        <w:top w:val="none" w:sz="0" w:space="0" w:color="auto"/>
        <w:left w:val="none" w:sz="0" w:space="0" w:color="auto"/>
        <w:bottom w:val="none" w:sz="0" w:space="0" w:color="auto"/>
        <w:right w:val="none" w:sz="0" w:space="0" w:color="auto"/>
      </w:divBdr>
      <w:divsChild>
        <w:div w:id="1421021468">
          <w:marLeft w:val="0"/>
          <w:marRight w:val="0"/>
          <w:marTop w:val="0"/>
          <w:marBottom w:val="0"/>
          <w:divBdr>
            <w:top w:val="none" w:sz="0" w:space="0" w:color="auto"/>
            <w:left w:val="none" w:sz="0" w:space="0" w:color="auto"/>
            <w:bottom w:val="none" w:sz="0" w:space="0" w:color="auto"/>
            <w:right w:val="none" w:sz="0" w:space="0" w:color="auto"/>
          </w:divBdr>
          <w:divsChild>
            <w:div w:id="1014265549">
              <w:marLeft w:val="0"/>
              <w:marRight w:val="0"/>
              <w:marTop w:val="0"/>
              <w:marBottom w:val="0"/>
              <w:divBdr>
                <w:top w:val="none" w:sz="0" w:space="0" w:color="auto"/>
                <w:left w:val="none" w:sz="0" w:space="0" w:color="auto"/>
                <w:bottom w:val="none" w:sz="0" w:space="0" w:color="auto"/>
                <w:right w:val="none" w:sz="0" w:space="0" w:color="auto"/>
              </w:divBdr>
              <w:divsChild>
                <w:div w:id="36006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8130930">
      <w:bodyDiv w:val="1"/>
      <w:marLeft w:val="0"/>
      <w:marRight w:val="0"/>
      <w:marTop w:val="0"/>
      <w:marBottom w:val="0"/>
      <w:divBdr>
        <w:top w:val="none" w:sz="0" w:space="0" w:color="auto"/>
        <w:left w:val="none" w:sz="0" w:space="0" w:color="auto"/>
        <w:bottom w:val="none" w:sz="0" w:space="0" w:color="auto"/>
        <w:right w:val="none" w:sz="0" w:space="0" w:color="auto"/>
      </w:divBdr>
    </w:div>
    <w:div w:id="1899902745">
      <w:bodyDiv w:val="1"/>
      <w:marLeft w:val="0"/>
      <w:marRight w:val="0"/>
      <w:marTop w:val="0"/>
      <w:marBottom w:val="0"/>
      <w:divBdr>
        <w:top w:val="none" w:sz="0" w:space="0" w:color="auto"/>
        <w:left w:val="none" w:sz="0" w:space="0" w:color="auto"/>
        <w:bottom w:val="none" w:sz="0" w:space="0" w:color="auto"/>
        <w:right w:val="none" w:sz="0" w:space="0" w:color="auto"/>
      </w:divBdr>
    </w:div>
    <w:div w:id="1904438229">
      <w:bodyDiv w:val="1"/>
      <w:marLeft w:val="0"/>
      <w:marRight w:val="0"/>
      <w:marTop w:val="0"/>
      <w:marBottom w:val="0"/>
      <w:divBdr>
        <w:top w:val="none" w:sz="0" w:space="0" w:color="auto"/>
        <w:left w:val="none" w:sz="0" w:space="0" w:color="auto"/>
        <w:bottom w:val="none" w:sz="0" w:space="0" w:color="auto"/>
        <w:right w:val="none" w:sz="0" w:space="0" w:color="auto"/>
      </w:divBdr>
    </w:div>
    <w:div w:id="1906405079">
      <w:bodyDiv w:val="1"/>
      <w:marLeft w:val="0"/>
      <w:marRight w:val="0"/>
      <w:marTop w:val="0"/>
      <w:marBottom w:val="0"/>
      <w:divBdr>
        <w:top w:val="none" w:sz="0" w:space="0" w:color="auto"/>
        <w:left w:val="none" w:sz="0" w:space="0" w:color="auto"/>
        <w:bottom w:val="none" w:sz="0" w:space="0" w:color="auto"/>
        <w:right w:val="none" w:sz="0" w:space="0" w:color="auto"/>
      </w:divBdr>
      <w:divsChild>
        <w:div w:id="1218279312">
          <w:marLeft w:val="0"/>
          <w:marRight w:val="0"/>
          <w:marTop w:val="0"/>
          <w:marBottom w:val="0"/>
          <w:divBdr>
            <w:top w:val="none" w:sz="0" w:space="0" w:color="auto"/>
            <w:left w:val="none" w:sz="0" w:space="0" w:color="auto"/>
            <w:bottom w:val="none" w:sz="0" w:space="0" w:color="auto"/>
            <w:right w:val="none" w:sz="0" w:space="0" w:color="auto"/>
          </w:divBdr>
          <w:divsChild>
            <w:div w:id="956376315">
              <w:marLeft w:val="0"/>
              <w:marRight w:val="0"/>
              <w:marTop w:val="0"/>
              <w:marBottom w:val="0"/>
              <w:divBdr>
                <w:top w:val="none" w:sz="0" w:space="0" w:color="auto"/>
                <w:left w:val="none" w:sz="0" w:space="0" w:color="auto"/>
                <w:bottom w:val="none" w:sz="0" w:space="0" w:color="auto"/>
                <w:right w:val="none" w:sz="0" w:space="0" w:color="auto"/>
              </w:divBdr>
              <w:divsChild>
                <w:div w:id="559285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5124747">
      <w:bodyDiv w:val="1"/>
      <w:marLeft w:val="0"/>
      <w:marRight w:val="0"/>
      <w:marTop w:val="0"/>
      <w:marBottom w:val="0"/>
      <w:divBdr>
        <w:top w:val="none" w:sz="0" w:space="0" w:color="auto"/>
        <w:left w:val="none" w:sz="0" w:space="0" w:color="auto"/>
        <w:bottom w:val="none" w:sz="0" w:space="0" w:color="auto"/>
        <w:right w:val="none" w:sz="0" w:space="0" w:color="auto"/>
      </w:divBdr>
      <w:divsChild>
        <w:div w:id="2123836375">
          <w:marLeft w:val="0"/>
          <w:marRight w:val="0"/>
          <w:marTop w:val="0"/>
          <w:marBottom w:val="0"/>
          <w:divBdr>
            <w:top w:val="none" w:sz="0" w:space="0" w:color="auto"/>
            <w:left w:val="none" w:sz="0" w:space="0" w:color="auto"/>
            <w:bottom w:val="none" w:sz="0" w:space="0" w:color="auto"/>
            <w:right w:val="none" w:sz="0" w:space="0" w:color="auto"/>
          </w:divBdr>
          <w:divsChild>
            <w:div w:id="1702246254">
              <w:marLeft w:val="0"/>
              <w:marRight w:val="0"/>
              <w:marTop w:val="0"/>
              <w:marBottom w:val="0"/>
              <w:divBdr>
                <w:top w:val="none" w:sz="0" w:space="0" w:color="auto"/>
                <w:left w:val="none" w:sz="0" w:space="0" w:color="auto"/>
                <w:bottom w:val="none" w:sz="0" w:space="0" w:color="auto"/>
                <w:right w:val="none" w:sz="0" w:space="0" w:color="auto"/>
              </w:divBdr>
              <w:divsChild>
                <w:div w:id="60438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9168415">
      <w:bodyDiv w:val="1"/>
      <w:marLeft w:val="0"/>
      <w:marRight w:val="0"/>
      <w:marTop w:val="0"/>
      <w:marBottom w:val="0"/>
      <w:divBdr>
        <w:top w:val="none" w:sz="0" w:space="0" w:color="auto"/>
        <w:left w:val="none" w:sz="0" w:space="0" w:color="auto"/>
        <w:bottom w:val="none" w:sz="0" w:space="0" w:color="auto"/>
        <w:right w:val="none" w:sz="0" w:space="0" w:color="auto"/>
      </w:divBdr>
      <w:divsChild>
        <w:div w:id="397441759">
          <w:marLeft w:val="0"/>
          <w:marRight w:val="0"/>
          <w:marTop w:val="0"/>
          <w:marBottom w:val="0"/>
          <w:divBdr>
            <w:top w:val="none" w:sz="0" w:space="0" w:color="auto"/>
            <w:left w:val="none" w:sz="0" w:space="0" w:color="auto"/>
            <w:bottom w:val="none" w:sz="0" w:space="0" w:color="auto"/>
            <w:right w:val="none" w:sz="0" w:space="0" w:color="auto"/>
          </w:divBdr>
          <w:divsChild>
            <w:div w:id="218251045">
              <w:marLeft w:val="0"/>
              <w:marRight w:val="0"/>
              <w:marTop w:val="0"/>
              <w:marBottom w:val="0"/>
              <w:divBdr>
                <w:top w:val="none" w:sz="0" w:space="0" w:color="auto"/>
                <w:left w:val="none" w:sz="0" w:space="0" w:color="auto"/>
                <w:bottom w:val="none" w:sz="0" w:space="0" w:color="auto"/>
                <w:right w:val="none" w:sz="0" w:space="0" w:color="auto"/>
              </w:divBdr>
              <w:divsChild>
                <w:div w:id="154174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7037326">
      <w:bodyDiv w:val="1"/>
      <w:marLeft w:val="0"/>
      <w:marRight w:val="0"/>
      <w:marTop w:val="0"/>
      <w:marBottom w:val="0"/>
      <w:divBdr>
        <w:top w:val="none" w:sz="0" w:space="0" w:color="auto"/>
        <w:left w:val="none" w:sz="0" w:space="0" w:color="auto"/>
        <w:bottom w:val="none" w:sz="0" w:space="0" w:color="auto"/>
        <w:right w:val="none" w:sz="0" w:space="0" w:color="auto"/>
      </w:divBdr>
      <w:divsChild>
        <w:div w:id="680208760">
          <w:marLeft w:val="0"/>
          <w:marRight w:val="0"/>
          <w:marTop w:val="0"/>
          <w:marBottom w:val="0"/>
          <w:divBdr>
            <w:top w:val="none" w:sz="0" w:space="0" w:color="auto"/>
            <w:left w:val="none" w:sz="0" w:space="0" w:color="auto"/>
            <w:bottom w:val="none" w:sz="0" w:space="0" w:color="auto"/>
            <w:right w:val="none" w:sz="0" w:space="0" w:color="auto"/>
          </w:divBdr>
          <w:divsChild>
            <w:div w:id="319968693">
              <w:marLeft w:val="0"/>
              <w:marRight w:val="0"/>
              <w:marTop w:val="0"/>
              <w:marBottom w:val="0"/>
              <w:divBdr>
                <w:top w:val="none" w:sz="0" w:space="0" w:color="auto"/>
                <w:left w:val="none" w:sz="0" w:space="0" w:color="auto"/>
                <w:bottom w:val="none" w:sz="0" w:space="0" w:color="auto"/>
                <w:right w:val="none" w:sz="0" w:space="0" w:color="auto"/>
              </w:divBdr>
              <w:divsChild>
                <w:div w:id="174479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2158955">
      <w:bodyDiv w:val="1"/>
      <w:marLeft w:val="0"/>
      <w:marRight w:val="0"/>
      <w:marTop w:val="0"/>
      <w:marBottom w:val="0"/>
      <w:divBdr>
        <w:top w:val="none" w:sz="0" w:space="0" w:color="auto"/>
        <w:left w:val="none" w:sz="0" w:space="0" w:color="auto"/>
        <w:bottom w:val="none" w:sz="0" w:space="0" w:color="auto"/>
        <w:right w:val="none" w:sz="0" w:space="0" w:color="auto"/>
      </w:divBdr>
    </w:div>
    <w:div w:id="1959408237">
      <w:bodyDiv w:val="1"/>
      <w:marLeft w:val="0"/>
      <w:marRight w:val="0"/>
      <w:marTop w:val="0"/>
      <w:marBottom w:val="0"/>
      <w:divBdr>
        <w:top w:val="none" w:sz="0" w:space="0" w:color="auto"/>
        <w:left w:val="none" w:sz="0" w:space="0" w:color="auto"/>
        <w:bottom w:val="none" w:sz="0" w:space="0" w:color="auto"/>
        <w:right w:val="none" w:sz="0" w:space="0" w:color="auto"/>
      </w:divBdr>
    </w:div>
    <w:div w:id="1959945829">
      <w:bodyDiv w:val="1"/>
      <w:marLeft w:val="0"/>
      <w:marRight w:val="0"/>
      <w:marTop w:val="0"/>
      <w:marBottom w:val="0"/>
      <w:divBdr>
        <w:top w:val="none" w:sz="0" w:space="0" w:color="auto"/>
        <w:left w:val="none" w:sz="0" w:space="0" w:color="auto"/>
        <w:bottom w:val="none" w:sz="0" w:space="0" w:color="auto"/>
        <w:right w:val="none" w:sz="0" w:space="0" w:color="auto"/>
      </w:divBdr>
    </w:div>
    <w:div w:id="1964533615">
      <w:bodyDiv w:val="1"/>
      <w:marLeft w:val="0"/>
      <w:marRight w:val="0"/>
      <w:marTop w:val="0"/>
      <w:marBottom w:val="0"/>
      <w:divBdr>
        <w:top w:val="none" w:sz="0" w:space="0" w:color="auto"/>
        <w:left w:val="none" w:sz="0" w:space="0" w:color="auto"/>
        <w:bottom w:val="none" w:sz="0" w:space="0" w:color="auto"/>
        <w:right w:val="none" w:sz="0" w:space="0" w:color="auto"/>
      </w:divBdr>
    </w:div>
    <w:div w:id="1969819422">
      <w:bodyDiv w:val="1"/>
      <w:marLeft w:val="0"/>
      <w:marRight w:val="0"/>
      <w:marTop w:val="0"/>
      <w:marBottom w:val="0"/>
      <w:divBdr>
        <w:top w:val="none" w:sz="0" w:space="0" w:color="auto"/>
        <w:left w:val="none" w:sz="0" w:space="0" w:color="auto"/>
        <w:bottom w:val="none" w:sz="0" w:space="0" w:color="auto"/>
        <w:right w:val="none" w:sz="0" w:space="0" w:color="auto"/>
      </w:divBdr>
      <w:divsChild>
        <w:div w:id="1462460636">
          <w:marLeft w:val="0"/>
          <w:marRight w:val="0"/>
          <w:marTop w:val="0"/>
          <w:marBottom w:val="0"/>
          <w:divBdr>
            <w:top w:val="none" w:sz="0" w:space="0" w:color="auto"/>
            <w:left w:val="none" w:sz="0" w:space="0" w:color="auto"/>
            <w:bottom w:val="none" w:sz="0" w:space="0" w:color="auto"/>
            <w:right w:val="none" w:sz="0" w:space="0" w:color="auto"/>
          </w:divBdr>
          <w:divsChild>
            <w:div w:id="1277063522">
              <w:marLeft w:val="0"/>
              <w:marRight w:val="0"/>
              <w:marTop w:val="0"/>
              <w:marBottom w:val="0"/>
              <w:divBdr>
                <w:top w:val="none" w:sz="0" w:space="0" w:color="auto"/>
                <w:left w:val="none" w:sz="0" w:space="0" w:color="auto"/>
                <w:bottom w:val="none" w:sz="0" w:space="0" w:color="auto"/>
                <w:right w:val="none" w:sz="0" w:space="0" w:color="auto"/>
              </w:divBdr>
              <w:divsChild>
                <w:div w:id="30230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0083956">
      <w:bodyDiv w:val="1"/>
      <w:marLeft w:val="0"/>
      <w:marRight w:val="0"/>
      <w:marTop w:val="0"/>
      <w:marBottom w:val="0"/>
      <w:divBdr>
        <w:top w:val="none" w:sz="0" w:space="0" w:color="auto"/>
        <w:left w:val="none" w:sz="0" w:space="0" w:color="auto"/>
        <w:bottom w:val="none" w:sz="0" w:space="0" w:color="auto"/>
        <w:right w:val="none" w:sz="0" w:space="0" w:color="auto"/>
      </w:divBdr>
    </w:div>
    <w:div w:id="1973822832">
      <w:bodyDiv w:val="1"/>
      <w:marLeft w:val="0"/>
      <w:marRight w:val="0"/>
      <w:marTop w:val="0"/>
      <w:marBottom w:val="0"/>
      <w:divBdr>
        <w:top w:val="none" w:sz="0" w:space="0" w:color="auto"/>
        <w:left w:val="none" w:sz="0" w:space="0" w:color="auto"/>
        <w:bottom w:val="none" w:sz="0" w:space="0" w:color="auto"/>
        <w:right w:val="none" w:sz="0" w:space="0" w:color="auto"/>
      </w:divBdr>
    </w:div>
    <w:div w:id="1977833763">
      <w:bodyDiv w:val="1"/>
      <w:marLeft w:val="0"/>
      <w:marRight w:val="0"/>
      <w:marTop w:val="0"/>
      <w:marBottom w:val="0"/>
      <w:divBdr>
        <w:top w:val="none" w:sz="0" w:space="0" w:color="auto"/>
        <w:left w:val="none" w:sz="0" w:space="0" w:color="auto"/>
        <w:bottom w:val="none" w:sz="0" w:space="0" w:color="auto"/>
        <w:right w:val="none" w:sz="0" w:space="0" w:color="auto"/>
      </w:divBdr>
    </w:div>
    <w:div w:id="1982883706">
      <w:bodyDiv w:val="1"/>
      <w:marLeft w:val="0"/>
      <w:marRight w:val="0"/>
      <w:marTop w:val="0"/>
      <w:marBottom w:val="0"/>
      <w:divBdr>
        <w:top w:val="none" w:sz="0" w:space="0" w:color="auto"/>
        <w:left w:val="none" w:sz="0" w:space="0" w:color="auto"/>
        <w:bottom w:val="none" w:sz="0" w:space="0" w:color="auto"/>
        <w:right w:val="none" w:sz="0" w:space="0" w:color="auto"/>
      </w:divBdr>
    </w:div>
    <w:div w:id="1995140698">
      <w:bodyDiv w:val="1"/>
      <w:marLeft w:val="0"/>
      <w:marRight w:val="0"/>
      <w:marTop w:val="0"/>
      <w:marBottom w:val="0"/>
      <w:divBdr>
        <w:top w:val="none" w:sz="0" w:space="0" w:color="auto"/>
        <w:left w:val="none" w:sz="0" w:space="0" w:color="auto"/>
        <w:bottom w:val="none" w:sz="0" w:space="0" w:color="auto"/>
        <w:right w:val="none" w:sz="0" w:space="0" w:color="auto"/>
      </w:divBdr>
    </w:div>
    <w:div w:id="1998486447">
      <w:bodyDiv w:val="1"/>
      <w:marLeft w:val="0"/>
      <w:marRight w:val="0"/>
      <w:marTop w:val="0"/>
      <w:marBottom w:val="0"/>
      <w:divBdr>
        <w:top w:val="none" w:sz="0" w:space="0" w:color="auto"/>
        <w:left w:val="none" w:sz="0" w:space="0" w:color="auto"/>
        <w:bottom w:val="none" w:sz="0" w:space="0" w:color="auto"/>
        <w:right w:val="none" w:sz="0" w:space="0" w:color="auto"/>
      </w:divBdr>
    </w:div>
    <w:div w:id="1998921173">
      <w:bodyDiv w:val="1"/>
      <w:marLeft w:val="0"/>
      <w:marRight w:val="0"/>
      <w:marTop w:val="0"/>
      <w:marBottom w:val="0"/>
      <w:divBdr>
        <w:top w:val="none" w:sz="0" w:space="0" w:color="auto"/>
        <w:left w:val="none" w:sz="0" w:space="0" w:color="auto"/>
        <w:bottom w:val="none" w:sz="0" w:space="0" w:color="auto"/>
        <w:right w:val="none" w:sz="0" w:space="0" w:color="auto"/>
      </w:divBdr>
    </w:div>
    <w:div w:id="2006736863">
      <w:bodyDiv w:val="1"/>
      <w:marLeft w:val="0"/>
      <w:marRight w:val="0"/>
      <w:marTop w:val="0"/>
      <w:marBottom w:val="0"/>
      <w:divBdr>
        <w:top w:val="none" w:sz="0" w:space="0" w:color="auto"/>
        <w:left w:val="none" w:sz="0" w:space="0" w:color="auto"/>
        <w:bottom w:val="none" w:sz="0" w:space="0" w:color="auto"/>
        <w:right w:val="none" w:sz="0" w:space="0" w:color="auto"/>
      </w:divBdr>
    </w:div>
    <w:div w:id="2012901782">
      <w:bodyDiv w:val="1"/>
      <w:marLeft w:val="0"/>
      <w:marRight w:val="0"/>
      <w:marTop w:val="0"/>
      <w:marBottom w:val="0"/>
      <w:divBdr>
        <w:top w:val="none" w:sz="0" w:space="0" w:color="auto"/>
        <w:left w:val="none" w:sz="0" w:space="0" w:color="auto"/>
        <w:bottom w:val="none" w:sz="0" w:space="0" w:color="auto"/>
        <w:right w:val="none" w:sz="0" w:space="0" w:color="auto"/>
      </w:divBdr>
      <w:divsChild>
        <w:div w:id="696657355">
          <w:marLeft w:val="0"/>
          <w:marRight w:val="0"/>
          <w:marTop w:val="0"/>
          <w:marBottom w:val="0"/>
          <w:divBdr>
            <w:top w:val="none" w:sz="0" w:space="0" w:color="auto"/>
            <w:left w:val="none" w:sz="0" w:space="0" w:color="auto"/>
            <w:bottom w:val="none" w:sz="0" w:space="0" w:color="auto"/>
            <w:right w:val="none" w:sz="0" w:space="0" w:color="auto"/>
          </w:divBdr>
          <w:divsChild>
            <w:div w:id="438792164">
              <w:marLeft w:val="0"/>
              <w:marRight w:val="0"/>
              <w:marTop w:val="0"/>
              <w:marBottom w:val="0"/>
              <w:divBdr>
                <w:top w:val="none" w:sz="0" w:space="0" w:color="auto"/>
                <w:left w:val="none" w:sz="0" w:space="0" w:color="auto"/>
                <w:bottom w:val="none" w:sz="0" w:space="0" w:color="auto"/>
                <w:right w:val="none" w:sz="0" w:space="0" w:color="auto"/>
              </w:divBdr>
              <w:divsChild>
                <w:div w:id="955797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6636239">
      <w:bodyDiv w:val="1"/>
      <w:marLeft w:val="0"/>
      <w:marRight w:val="0"/>
      <w:marTop w:val="0"/>
      <w:marBottom w:val="0"/>
      <w:divBdr>
        <w:top w:val="none" w:sz="0" w:space="0" w:color="auto"/>
        <w:left w:val="none" w:sz="0" w:space="0" w:color="auto"/>
        <w:bottom w:val="none" w:sz="0" w:space="0" w:color="auto"/>
        <w:right w:val="none" w:sz="0" w:space="0" w:color="auto"/>
      </w:divBdr>
      <w:divsChild>
        <w:div w:id="1783958498">
          <w:marLeft w:val="0"/>
          <w:marRight w:val="0"/>
          <w:marTop w:val="0"/>
          <w:marBottom w:val="0"/>
          <w:divBdr>
            <w:top w:val="none" w:sz="0" w:space="0" w:color="auto"/>
            <w:left w:val="none" w:sz="0" w:space="0" w:color="auto"/>
            <w:bottom w:val="none" w:sz="0" w:space="0" w:color="auto"/>
            <w:right w:val="none" w:sz="0" w:space="0" w:color="auto"/>
          </w:divBdr>
        </w:div>
        <w:div w:id="2035643520">
          <w:marLeft w:val="0"/>
          <w:marRight w:val="0"/>
          <w:marTop w:val="0"/>
          <w:marBottom w:val="0"/>
          <w:divBdr>
            <w:top w:val="none" w:sz="0" w:space="0" w:color="auto"/>
            <w:left w:val="none" w:sz="0" w:space="0" w:color="auto"/>
            <w:bottom w:val="none" w:sz="0" w:space="0" w:color="auto"/>
            <w:right w:val="none" w:sz="0" w:space="0" w:color="auto"/>
          </w:divBdr>
        </w:div>
        <w:div w:id="145436438">
          <w:marLeft w:val="0"/>
          <w:marRight w:val="0"/>
          <w:marTop w:val="0"/>
          <w:marBottom w:val="0"/>
          <w:divBdr>
            <w:top w:val="none" w:sz="0" w:space="0" w:color="auto"/>
            <w:left w:val="none" w:sz="0" w:space="0" w:color="auto"/>
            <w:bottom w:val="none" w:sz="0" w:space="0" w:color="auto"/>
            <w:right w:val="none" w:sz="0" w:space="0" w:color="auto"/>
          </w:divBdr>
        </w:div>
      </w:divsChild>
    </w:div>
    <w:div w:id="2049791946">
      <w:bodyDiv w:val="1"/>
      <w:marLeft w:val="0"/>
      <w:marRight w:val="0"/>
      <w:marTop w:val="0"/>
      <w:marBottom w:val="0"/>
      <w:divBdr>
        <w:top w:val="none" w:sz="0" w:space="0" w:color="auto"/>
        <w:left w:val="none" w:sz="0" w:space="0" w:color="auto"/>
        <w:bottom w:val="none" w:sz="0" w:space="0" w:color="auto"/>
        <w:right w:val="none" w:sz="0" w:space="0" w:color="auto"/>
      </w:divBdr>
      <w:divsChild>
        <w:div w:id="818614743">
          <w:marLeft w:val="0"/>
          <w:marRight w:val="0"/>
          <w:marTop w:val="0"/>
          <w:marBottom w:val="150"/>
          <w:divBdr>
            <w:top w:val="none" w:sz="0" w:space="0" w:color="auto"/>
            <w:left w:val="none" w:sz="0" w:space="0" w:color="auto"/>
            <w:bottom w:val="none" w:sz="0" w:space="0" w:color="auto"/>
            <w:right w:val="none" w:sz="0" w:space="0" w:color="auto"/>
          </w:divBdr>
        </w:div>
        <w:div w:id="2130125360">
          <w:marLeft w:val="0"/>
          <w:marRight w:val="0"/>
          <w:marTop w:val="0"/>
          <w:marBottom w:val="150"/>
          <w:divBdr>
            <w:top w:val="none" w:sz="0" w:space="0" w:color="auto"/>
            <w:left w:val="none" w:sz="0" w:space="0" w:color="auto"/>
            <w:bottom w:val="none" w:sz="0" w:space="0" w:color="auto"/>
            <w:right w:val="none" w:sz="0" w:space="0" w:color="auto"/>
          </w:divBdr>
        </w:div>
        <w:div w:id="583729836">
          <w:marLeft w:val="0"/>
          <w:marRight w:val="0"/>
          <w:marTop w:val="0"/>
          <w:marBottom w:val="150"/>
          <w:divBdr>
            <w:top w:val="none" w:sz="0" w:space="0" w:color="auto"/>
            <w:left w:val="none" w:sz="0" w:space="0" w:color="auto"/>
            <w:bottom w:val="none" w:sz="0" w:space="0" w:color="auto"/>
            <w:right w:val="none" w:sz="0" w:space="0" w:color="auto"/>
          </w:divBdr>
        </w:div>
      </w:divsChild>
    </w:div>
    <w:div w:id="2051034003">
      <w:bodyDiv w:val="1"/>
      <w:marLeft w:val="0"/>
      <w:marRight w:val="0"/>
      <w:marTop w:val="0"/>
      <w:marBottom w:val="0"/>
      <w:divBdr>
        <w:top w:val="none" w:sz="0" w:space="0" w:color="auto"/>
        <w:left w:val="none" w:sz="0" w:space="0" w:color="auto"/>
        <w:bottom w:val="none" w:sz="0" w:space="0" w:color="auto"/>
        <w:right w:val="none" w:sz="0" w:space="0" w:color="auto"/>
      </w:divBdr>
      <w:divsChild>
        <w:div w:id="583341771">
          <w:marLeft w:val="0"/>
          <w:marRight w:val="0"/>
          <w:marTop w:val="0"/>
          <w:marBottom w:val="0"/>
          <w:divBdr>
            <w:top w:val="none" w:sz="0" w:space="0" w:color="auto"/>
            <w:left w:val="none" w:sz="0" w:space="0" w:color="auto"/>
            <w:bottom w:val="none" w:sz="0" w:space="0" w:color="auto"/>
            <w:right w:val="none" w:sz="0" w:space="0" w:color="auto"/>
          </w:divBdr>
          <w:divsChild>
            <w:div w:id="439880529">
              <w:marLeft w:val="0"/>
              <w:marRight w:val="0"/>
              <w:marTop w:val="0"/>
              <w:marBottom w:val="0"/>
              <w:divBdr>
                <w:top w:val="none" w:sz="0" w:space="0" w:color="auto"/>
                <w:left w:val="none" w:sz="0" w:space="0" w:color="auto"/>
                <w:bottom w:val="none" w:sz="0" w:space="0" w:color="auto"/>
                <w:right w:val="none" w:sz="0" w:space="0" w:color="auto"/>
              </w:divBdr>
              <w:divsChild>
                <w:div w:id="1884053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3092599">
      <w:bodyDiv w:val="1"/>
      <w:marLeft w:val="0"/>
      <w:marRight w:val="0"/>
      <w:marTop w:val="0"/>
      <w:marBottom w:val="0"/>
      <w:divBdr>
        <w:top w:val="none" w:sz="0" w:space="0" w:color="auto"/>
        <w:left w:val="none" w:sz="0" w:space="0" w:color="auto"/>
        <w:bottom w:val="none" w:sz="0" w:space="0" w:color="auto"/>
        <w:right w:val="none" w:sz="0" w:space="0" w:color="auto"/>
      </w:divBdr>
    </w:div>
    <w:div w:id="2063358239">
      <w:bodyDiv w:val="1"/>
      <w:marLeft w:val="0"/>
      <w:marRight w:val="0"/>
      <w:marTop w:val="0"/>
      <w:marBottom w:val="0"/>
      <w:divBdr>
        <w:top w:val="none" w:sz="0" w:space="0" w:color="auto"/>
        <w:left w:val="none" w:sz="0" w:space="0" w:color="auto"/>
        <w:bottom w:val="none" w:sz="0" w:space="0" w:color="auto"/>
        <w:right w:val="none" w:sz="0" w:space="0" w:color="auto"/>
      </w:divBdr>
      <w:divsChild>
        <w:div w:id="1987467920">
          <w:marLeft w:val="0"/>
          <w:marRight w:val="0"/>
          <w:marTop w:val="0"/>
          <w:marBottom w:val="0"/>
          <w:divBdr>
            <w:top w:val="none" w:sz="0" w:space="0" w:color="auto"/>
            <w:left w:val="none" w:sz="0" w:space="0" w:color="auto"/>
            <w:bottom w:val="none" w:sz="0" w:space="0" w:color="auto"/>
            <w:right w:val="none" w:sz="0" w:space="0" w:color="auto"/>
          </w:divBdr>
          <w:divsChild>
            <w:div w:id="359471983">
              <w:marLeft w:val="0"/>
              <w:marRight w:val="0"/>
              <w:marTop w:val="0"/>
              <w:marBottom w:val="0"/>
              <w:divBdr>
                <w:top w:val="none" w:sz="0" w:space="0" w:color="auto"/>
                <w:left w:val="none" w:sz="0" w:space="0" w:color="auto"/>
                <w:bottom w:val="none" w:sz="0" w:space="0" w:color="auto"/>
                <w:right w:val="none" w:sz="0" w:space="0" w:color="auto"/>
              </w:divBdr>
              <w:divsChild>
                <w:div w:id="102124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5982610">
      <w:bodyDiv w:val="1"/>
      <w:marLeft w:val="0"/>
      <w:marRight w:val="0"/>
      <w:marTop w:val="0"/>
      <w:marBottom w:val="0"/>
      <w:divBdr>
        <w:top w:val="none" w:sz="0" w:space="0" w:color="auto"/>
        <w:left w:val="none" w:sz="0" w:space="0" w:color="auto"/>
        <w:bottom w:val="none" w:sz="0" w:space="0" w:color="auto"/>
        <w:right w:val="none" w:sz="0" w:space="0" w:color="auto"/>
      </w:divBdr>
    </w:div>
    <w:div w:id="2088989845">
      <w:bodyDiv w:val="1"/>
      <w:marLeft w:val="0"/>
      <w:marRight w:val="0"/>
      <w:marTop w:val="0"/>
      <w:marBottom w:val="0"/>
      <w:divBdr>
        <w:top w:val="none" w:sz="0" w:space="0" w:color="auto"/>
        <w:left w:val="none" w:sz="0" w:space="0" w:color="auto"/>
        <w:bottom w:val="none" w:sz="0" w:space="0" w:color="auto"/>
        <w:right w:val="none" w:sz="0" w:space="0" w:color="auto"/>
      </w:divBdr>
      <w:divsChild>
        <w:div w:id="215165611">
          <w:marLeft w:val="0"/>
          <w:marRight w:val="0"/>
          <w:marTop w:val="0"/>
          <w:marBottom w:val="0"/>
          <w:divBdr>
            <w:top w:val="none" w:sz="0" w:space="0" w:color="auto"/>
            <w:left w:val="none" w:sz="0" w:space="0" w:color="auto"/>
            <w:bottom w:val="none" w:sz="0" w:space="0" w:color="auto"/>
            <w:right w:val="none" w:sz="0" w:space="0" w:color="auto"/>
          </w:divBdr>
          <w:divsChild>
            <w:div w:id="1591935346">
              <w:marLeft w:val="0"/>
              <w:marRight w:val="0"/>
              <w:marTop w:val="0"/>
              <w:marBottom w:val="0"/>
              <w:divBdr>
                <w:top w:val="none" w:sz="0" w:space="0" w:color="auto"/>
                <w:left w:val="none" w:sz="0" w:space="0" w:color="auto"/>
                <w:bottom w:val="none" w:sz="0" w:space="0" w:color="auto"/>
                <w:right w:val="none" w:sz="0" w:space="0" w:color="auto"/>
              </w:divBdr>
              <w:divsChild>
                <w:div w:id="174175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4890652">
      <w:bodyDiv w:val="1"/>
      <w:marLeft w:val="0"/>
      <w:marRight w:val="0"/>
      <w:marTop w:val="0"/>
      <w:marBottom w:val="0"/>
      <w:divBdr>
        <w:top w:val="none" w:sz="0" w:space="0" w:color="auto"/>
        <w:left w:val="none" w:sz="0" w:space="0" w:color="auto"/>
        <w:bottom w:val="none" w:sz="0" w:space="0" w:color="auto"/>
        <w:right w:val="none" w:sz="0" w:space="0" w:color="auto"/>
      </w:divBdr>
      <w:divsChild>
        <w:div w:id="1715426904">
          <w:marLeft w:val="0"/>
          <w:marRight w:val="0"/>
          <w:marTop w:val="0"/>
          <w:marBottom w:val="0"/>
          <w:divBdr>
            <w:top w:val="none" w:sz="0" w:space="0" w:color="auto"/>
            <w:left w:val="none" w:sz="0" w:space="0" w:color="auto"/>
            <w:bottom w:val="none" w:sz="0" w:space="0" w:color="auto"/>
            <w:right w:val="none" w:sz="0" w:space="0" w:color="auto"/>
          </w:divBdr>
          <w:divsChild>
            <w:div w:id="1850758449">
              <w:marLeft w:val="0"/>
              <w:marRight w:val="0"/>
              <w:marTop w:val="0"/>
              <w:marBottom w:val="0"/>
              <w:divBdr>
                <w:top w:val="none" w:sz="0" w:space="0" w:color="auto"/>
                <w:left w:val="none" w:sz="0" w:space="0" w:color="auto"/>
                <w:bottom w:val="none" w:sz="0" w:space="0" w:color="auto"/>
                <w:right w:val="none" w:sz="0" w:space="0" w:color="auto"/>
              </w:divBdr>
              <w:divsChild>
                <w:div w:id="391850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8284306">
      <w:bodyDiv w:val="1"/>
      <w:marLeft w:val="0"/>
      <w:marRight w:val="0"/>
      <w:marTop w:val="0"/>
      <w:marBottom w:val="0"/>
      <w:divBdr>
        <w:top w:val="none" w:sz="0" w:space="0" w:color="auto"/>
        <w:left w:val="none" w:sz="0" w:space="0" w:color="auto"/>
        <w:bottom w:val="none" w:sz="0" w:space="0" w:color="auto"/>
        <w:right w:val="none" w:sz="0" w:space="0" w:color="auto"/>
      </w:divBdr>
      <w:divsChild>
        <w:div w:id="998310919">
          <w:marLeft w:val="0"/>
          <w:marRight w:val="0"/>
          <w:marTop w:val="0"/>
          <w:marBottom w:val="0"/>
          <w:divBdr>
            <w:top w:val="none" w:sz="0" w:space="0" w:color="auto"/>
            <w:left w:val="none" w:sz="0" w:space="0" w:color="auto"/>
            <w:bottom w:val="none" w:sz="0" w:space="0" w:color="auto"/>
            <w:right w:val="none" w:sz="0" w:space="0" w:color="auto"/>
          </w:divBdr>
          <w:divsChild>
            <w:div w:id="191308517">
              <w:marLeft w:val="0"/>
              <w:marRight w:val="0"/>
              <w:marTop w:val="0"/>
              <w:marBottom w:val="0"/>
              <w:divBdr>
                <w:top w:val="none" w:sz="0" w:space="0" w:color="auto"/>
                <w:left w:val="none" w:sz="0" w:space="0" w:color="auto"/>
                <w:bottom w:val="none" w:sz="0" w:space="0" w:color="auto"/>
                <w:right w:val="none" w:sz="0" w:space="0" w:color="auto"/>
              </w:divBdr>
              <w:divsChild>
                <w:div w:id="1588727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3598435">
      <w:bodyDiv w:val="1"/>
      <w:marLeft w:val="0"/>
      <w:marRight w:val="0"/>
      <w:marTop w:val="0"/>
      <w:marBottom w:val="0"/>
      <w:divBdr>
        <w:top w:val="none" w:sz="0" w:space="0" w:color="auto"/>
        <w:left w:val="none" w:sz="0" w:space="0" w:color="auto"/>
        <w:bottom w:val="none" w:sz="0" w:space="0" w:color="auto"/>
        <w:right w:val="none" w:sz="0" w:space="0" w:color="auto"/>
      </w:divBdr>
      <w:divsChild>
        <w:div w:id="1040012777">
          <w:marLeft w:val="0"/>
          <w:marRight w:val="0"/>
          <w:marTop w:val="0"/>
          <w:marBottom w:val="0"/>
          <w:divBdr>
            <w:top w:val="none" w:sz="0" w:space="0" w:color="auto"/>
            <w:left w:val="none" w:sz="0" w:space="0" w:color="auto"/>
            <w:bottom w:val="none" w:sz="0" w:space="0" w:color="auto"/>
            <w:right w:val="none" w:sz="0" w:space="0" w:color="auto"/>
          </w:divBdr>
          <w:divsChild>
            <w:div w:id="1381513185">
              <w:marLeft w:val="0"/>
              <w:marRight w:val="0"/>
              <w:marTop w:val="0"/>
              <w:marBottom w:val="0"/>
              <w:divBdr>
                <w:top w:val="none" w:sz="0" w:space="0" w:color="auto"/>
                <w:left w:val="none" w:sz="0" w:space="0" w:color="auto"/>
                <w:bottom w:val="none" w:sz="0" w:space="0" w:color="auto"/>
                <w:right w:val="none" w:sz="0" w:space="0" w:color="auto"/>
              </w:divBdr>
              <w:divsChild>
                <w:div w:id="548878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5491562">
      <w:bodyDiv w:val="1"/>
      <w:marLeft w:val="0"/>
      <w:marRight w:val="0"/>
      <w:marTop w:val="0"/>
      <w:marBottom w:val="0"/>
      <w:divBdr>
        <w:top w:val="none" w:sz="0" w:space="0" w:color="auto"/>
        <w:left w:val="none" w:sz="0" w:space="0" w:color="auto"/>
        <w:bottom w:val="none" w:sz="0" w:space="0" w:color="auto"/>
        <w:right w:val="none" w:sz="0" w:space="0" w:color="auto"/>
      </w:divBdr>
    </w:div>
    <w:div w:id="2131391799">
      <w:bodyDiv w:val="1"/>
      <w:marLeft w:val="0"/>
      <w:marRight w:val="0"/>
      <w:marTop w:val="0"/>
      <w:marBottom w:val="0"/>
      <w:divBdr>
        <w:top w:val="none" w:sz="0" w:space="0" w:color="auto"/>
        <w:left w:val="none" w:sz="0" w:space="0" w:color="auto"/>
        <w:bottom w:val="none" w:sz="0" w:space="0" w:color="auto"/>
        <w:right w:val="none" w:sz="0" w:space="0" w:color="auto"/>
      </w:divBdr>
    </w:div>
    <w:div w:id="2132086801">
      <w:bodyDiv w:val="1"/>
      <w:marLeft w:val="0"/>
      <w:marRight w:val="0"/>
      <w:marTop w:val="0"/>
      <w:marBottom w:val="0"/>
      <w:divBdr>
        <w:top w:val="none" w:sz="0" w:space="0" w:color="auto"/>
        <w:left w:val="none" w:sz="0" w:space="0" w:color="auto"/>
        <w:bottom w:val="none" w:sz="0" w:space="0" w:color="auto"/>
        <w:right w:val="none" w:sz="0" w:space="0" w:color="auto"/>
      </w:divBdr>
      <w:divsChild>
        <w:div w:id="1774282005">
          <w:marLeft w:val="0"/>
          <w:marRight w:val="0"/>
          <w:marTop w:val="0"/>
          <w:marBottom w:val="0"/>
          <w:divBdr>
            <w:top w:val="none" w:sz="0" w:space="0" w:color="auto"/>
            <w:left w:val="none" w:sz="0" w:space="0" w:color="auto"/>
            <w:bottom w:val="none" w:sz="0" w:space="0" w:color="auto"/>
            <w:right w:val="none" w:sz="0" w:space="0" w:color="auto"/>
          </w:divBdr>
          <w:divsChild>
            <w:div w:id="1024674377">
              <w:marLeft w:val="0"/>
              <w:marRight w:val="0"/>
              <w:marTop w:val="0"/>
              <w:marBottom w:val="0"/>
              <w:divBdr>
                <w:top w:val="none" w:sz="0" w:space="0" w:color="auto"/>
                <w:left w:val="none" w:sz="0" w:space="0" w:color="auto"/>
                <w:bottom w:val="none" w:sz="0" w:space="0" w:color="auto"/>
                <w:right w:val="none" w:sz="0" w:space="0" w:color="auto"/>
              </w:divBdr>
              <w:divsChild>
                <w:div w:id="762074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hyperlink" Target="https://www.eurogeographics.org/" TargetMode="External"/><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geodaten.bayern.de/" TargetMode="External"/><Relationship Id="rId25" Type="http://schemas.openxmlformats.org/officeDocument/2006/relationships/image" Target="media/image15.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hyperlink" Target="https://geodaten.bayern.de/"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jpe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0.jp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2.jpg"/><Relationship Id="rId27" Type="http://schemas.microsoft.com/office/2007/relationships/hdphoto" Target="media/hdphoto1.wdp"/><Relationship Id="rId30" Type="http://schemas.openxmlformats.org/officeDocument/2006/relationships/footer" Target="footer1.xml"/><Relationship Id="rId8" Type="http://schemas.openxmlformats.org/officeDocument/2006/relationships/image" Target="media/image1.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E349BF-F65F-2B44-984D-DA7527E6C9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9662</Words>
  <Characters>60876</Characters>
  <Application>Microsoft Office Word</Application>
  <DocSecurity>0</DocSecurity>
  <Lines>507</Lines>
  <Paragraphs>140</Paragraphs>
  <ScaleCrop>false</ScaleCrop>
  <HeadingPairs>
    <vt:vector size="2" baseType="variant">
      <vt:variant>
        <vt:lpstr>Titel</vt:lpstr>
      </vt:variant>
      <vt:variant>
        <vt:i4>1</vt:i4>
      </vt:variant>
    </vt:vector>
  </HeadingPairs>
  <TitlesOfParts>
    <vt:vector size="1" baseType="lpstr">
      <vt:lpstr>stadt kitzingen | begründung Erweiterung des Bebauungsplanes Nr. 18 „Armin-Knab-Straße</vt:lpstr>
    </vt:vector>
  </TitlesOfParts>
  <Company/>
  <LinksUpToDate>false</LinksUpToDate>
  <CharactersWithSpaces>70398</CharactersWithSpaces>
  <SharedDoc>false</SharedDoc>
  <HLinks>
    <vt:vector size="36" baseType="variant">
      <vt:variant>
        <vt:i4>1572979</vt:i4>
      </vt:variant>
      <vt:variant>
        <vt:i4>120</vt:i4>
      </vt:variant>
      <vt:variant>
        <vt:i4>0</vt:i4>
      </vt:variant>
      <vt:variant>
        <vt:i4>5</vt:i4>
      </vt:variant>
      <vt:variant>
        <vt:lpwstr>https://www.buzer.de/gesetz/12817/a209795.htm</vt:lpwstr>
      </vt:variant>
      <vt:variant>
        <vt:lpwstr/>
      </vt:variant>
      <vt:variant>
        <vt:i4>6291461</vt:i4>
      </vt:variant>
      <vt:variant>
        <vt:i4>114</vt:i4>
      </vt:variant>
      <vt:variant>
        <vt:i4>0</vt:i4>
      </vt:variant>
      <vt:variant>
        <vt:i4>5</vt:i4>
      </vt:variant>
      <vt:variant>
        <vt:lpwstr>https://www.buzer.de/gesetz/3160/a44623.htm</vt:lpwstr>
      </vt:variant>
      <vt:variant>
        <vt:lpwstr/>
      </vt:variant>
      <vt:variant>
        <vt:i4>3997801</vt:i4>
      </vt:variant>
      <vt:variant>
        <vt:i4>111</vt:i4>
      </vt:variant>
      <vt:variant>
        <vt:i4>0</vt:i4>
      </vt:variant>
      <vt:variant>
        <vt:i4>5</vt:i4>
      </vt:variant>
      <vt:variant>
        <vt:lpwstr>https://www.buzer.de/s1.htm?a=4a-9&amp;ag=3160</vt:lpwstr>
      </vt:variant>
      <vt:variant>
        <vt:lpwstr/>
      </vt:variant>
      <vt:variant>
        <vt:i4>6488078</vt:i4>
      </vt:variant>
      <vt:variant>
        <vt:i4>108</vt:i4>
      </vt:variant>
      <vt:variant>
        <vt:i4>0</vt:i4>
      </vt:variant>
      <vt:variant>
        <vt:i4>5</vt:i4>
      </vt:variant>
      <vt:variant>
        <vt:lpwstr>https://www.buzer.de/gesetz/3160/a44618.htm</vt:lpwstr>
      </vt:variant>
      <vt:variant>
        <vt:lpwstr/>
      </vt:variant>
      <vt:variant>
        <vt:i4>6488067</vt:i4>
      </vt:variant>
      <vt:variant>
        <vt:i4>105</vt:i4>
      </vt:variant>
      <vt:variant>
        <vt:i4>0</vt:i4>
      </vt:variant>
      <vt:variant>
        <vt:i4>5</vt:i4>
      </vt:variant>
      <vt:variant>
        <vt:lpwstr>https://www.buzer.de/gesetz/3160/a44615.htm</vt:lpwstr>
      </vt:variant>
      <vt:variant>
        <vt:lpwstr/>
      </vt:variant>
      <vt:variant>
        <vt:i4>1572979</vt:i4>
      </vt:variant>
      <vt:variant>
        <vt:i4>96</vt:i4>
      </vt:variant>
      <vt:variant>
        <vt:i4>0</vt:i4>
      </vt:variant>
      <vt:variant>
        <vt:i4>5</vt:i4>
      </vt:variant>
      <vt:variant>
        <vt:lpwstr>https://www.buzer.de/gesetz/12817/a209795.htm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stadt kitzingen | begründung Erweiterung des Bebauungsplanes Nr. 18 „Armin-Knab-Straße</dc:title>
  <dc:subject/>
  <dc:creator>Eugen</dc:creator>
  <cp:keywords/>
  <dc:description/>
  <cp:lastModifiedBy>Sylvia Haines</cp:lastModifiedBy>
  <cp:revision>7</cp:revision>
  <cp:lastPrinted>2024-07-16T08:33:00Z</cp:lastPrinted>
  <dcterms:created xsi:type="dcterms:W3CDTF">2024-07-16T08:33:00Z</dcterms:created>
  <dcterms:modified xsi:type="dcterms:W3CDTF">2025-02-14T15:43:00Z</dcterms:modified>
</cp:coreProperties>
</file>